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A1CB8" w14:textId="77777777" w:rsidR="004774B7" w:rsidRDefault="004774B7" w:rsidP="004B3E2B"/>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20"/>
      </w:tblGrid>
      <w:tr w:rsidR="004A4B6F" w:rsidRPr="004A4B6F" w14:paraId="5C8B2813" w14:textId="77777777" w:rsidTr="004A4B6F">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9D070FB" w14:textId="77777777" w:rsidR="004A4B6F" w:rsidRPr="004A4B6F" w:rsidRDefault="004A4B6F" w:rsidP="004A4B6F">
            <w:pPr>
              <w:jc w:val="center"/>
              <w:textAlignment w:val="baseline"/>
              <w:rPr>
                <w:rFonts w:ascii="Segoe UI" w:hAnsi="Segoe UI" w:cs="Segoe UI"/>
                <w:sz w:val="18"/>
                <w:szCs w:val="18"/>
                <w:lang w:eastAsia="es-ES_tradnl"/>
              </w:rPr>
            </w:pPr>
            <w:r w:rsidRPr="004A4B6F">
              <w:rPr>
                <w:rFonts w:ascii="Verdana" w:hAnsi="Verdana" w:cs="Segoe UI"/>
                <w:b/>
                <w:bCs/>
                <w:sz w:val="22"/>
                <w:szCs w:val="22"/>
                <w:lang w:eastAsia="es-ES_tradnl"/>
              </w:rPr>
              <w:t>Tema</w:t>
            </w:r>
            <w:r w:rsidRPr="004A4B6F">
              <w:rPr>
                <w:rFonts w:ascii="Verdana" w:hAnsi="Verdana" w:cs="Segoe UI"/>
                <w:sz w:val="22"/>
                <w:szCs w:val="22"/>
                <w:lang w:eastAsia="es-ES_tradnl"/>
              </w:rPr>
              <w:t> </w:t>
            </w:r>
          </w:p>
        </w:tc>
      </w:tr>
      <w:tr w:rsidR="004A4B6F" w:rsidRPr="004A4B6F" w14:paraId="01ABE15B" w14:textId="77777777" w:rsidTr="004A4B6F">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618D380B" w14:textId="77777777" w:rsidR="004A4B6F" w:rsidRPr="004A4B6F" w:rsidRDefault="004A4B6F" w:rsidP="004A4B6F">
            <w:pPr>
              <w:jc w:val="both"/>
              <w:textAlignment w:val="baseline"/>
              <w:rPr>
                <w:rFonts w:ascii="Segoe UI" w:hAnsi="Segoe UI" w:cs="Segoe UI"/>
                <w:sz w:val="18"/>
                <w:szCs w:val="18"/>
                <w:lang w:eastAsia="es-ES_tradnl"/>
              </w:rPr>
            </w:pPr>
            <w:r w:rsidRPr="004A4B6F">
              <w:rPr>
                <w:rFonts w:ascii="Verdana" w:hAnsi="Verdana" w:cs="Segoe UI"/>
                <w:sz w:val="22"/>
                <w:szCs w:val="22"/>
                <w:lang w:eastAsia="es-ES_tradnl"/>
              </w:rPr>
              <w:t>Arbitraje internacional y expedición de actos administrativos contractuales en el marco de mecanismos de compensación por riesgos. </w:t>
            </w:r>
          </w:p>
        </w:tc>
      </w:tr>
      <w:tr w:rsidR="004A4B6F" w:rsidRPr="004A4B6F" w14:paraId="6FB28A03" w14:textId="77777777" w:rsidTr="004A4B6F">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39F10DFE" w14:textId="77777777" w:rsidR="004A4B6F" w:rsidRPr="004A4B6F" w:rsidRDefault="004A4B6F" w:rsidP="004A4B6F">
            <w:pPr>
              <w:jc w:val="center"/>
              <w:textAlignment w:val="baseline"/>
              <w:rPr>
                <w:rFonts w:ascii="Segoe UI" w:hAnsi="Segoe UI" w:cs="Segoe UI"/>
                <w:sz w:val="18"/>
                <w:szCs w:val="18"/>
                <w:lang w:eastAsia="es-ES_tradnl"/>
              </w:rPr>
            </w:pPr>
            <w:r w:rsidRPr="004A4B6F">
              <w:rPr>
                <w:rFonts w:ascii="Verdana" w:hAnsi="Verdana" w:cs="Segoe UI"/>
                <w:b/>
                <w:bCs/>
                <w:sz w:val="22"/>
                <w:szCs w:val="22"/>
                <w:lang w:eastAsia="es-ES_tradnl"/>
              </w:rPr>
              <w:t>CRM</w:t>
            </w:r>
            <w:r w:rsidRPr="004A4B6F">
              <w:rPr>
                <w:rFonts w:ascii="Verdana" w:hAnsi="Verdana" w:cs="Segoe UI"/>
                <w:sz w:val="22"/>
                <w:szCs w:val="22"/>
                <w:lang w:eastAsia="es-ES_tradnl"/>
              </w:rPr>
              <w:t> </w:t>
            </w:r>
          </w:p>
        </w:tc>
      </w:tr>
      <w:tr w:rsidR="004A4B6F" w:rsidRPr="004A4B6F" w14:paraId="6473EEB7" w14:textId="77777777" w:rsidTr="004A4B6F">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2F658389" w14:textId="77777777" w:rsidR="004A4B6F" w:rsidRPr="004A4B6F" w:rsidRDefault="004A4B6F" w:rsidP="004A4B6F">
            <w:pPr>
              <w:jc w:val="center"/>
              <w:textAlignment w:val="baseline"/>
              <w:rPr>
                <w:rFonts w:ascii="Segoe UI" w:hAnsi="Segoe UI" w:cs="Segoe UI"/>
                <w:sz w:val="18"/>
                <w:szCs w:val="18"/>
                <w:lang w:eastAsia="es-ES_tradnl"/>
              </w:rPr>
            </w:pPr>
            <w:r w:rsidRPr="004A4B6F">
              <w:rPr>
                <w:rFonts w:ascii="Verdana" w:hAnsi="Verdana" w:cs="Segoe UI"/>
                <w:sz w:val="22"/>
                <w:szCs w:val="22"/>
                <w:lang w:eastAsia="es-ES_tradnl"/>
              </w:rPr>
              <w:t>52899 </w:t>
            </w:r>
          </w:p>
        </w:tc>
      </w:tr>
      <w:tr w:rsidR="004A4B6F" w:rsidRPr="004A4B6F" w14:paraId="7F8351CA" w14:textId="77777777" w:rsidTr="004A4B6F">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E99DB6A" w14:textId="77777777" w:rsidR="004A4B6F" w:rsidRPr="004A4B6F" w:rsidRDefault="004A4B6F" w:rsidP="004A4B6F">
            <w:pPr>
              <w:jc w:val="center"/>
              <w:textAlignment w:val="baseline"/>
              <w:rPr>
                <w:rFonts w:ascii="Segoe UI" w:hAnsi="Segoe UI" w:cs="Segoe UI"/>
                <w:sz w:val="18"/>
                <w:szCs w:val="18"/>
                <w:lang w:eastAsia="es-ES_tradnl"/>
              </w:rPr>
            </w:pPr>
            <w:r w:rsidRPr="004A4B6F">
              <w:rPr>
                <w:rFonts w:ascii="Verdana" w:hAnsi="Verdana" w:cs="Segoe UI"/>
                <w:b/>
                <w:bCs/>
                <w:sz w:val="22"/>
                <w:szCs w:val="22"/>
                <w:lang w:eastAsia="es-ES_tradnl"/>
              </w:rPr>
              <w:t>Problema(s) jurídico(s)</w:t>
            </w:r>
            <w:r w:rsidRPr="004A4B6F">
              <w:rPr>
                <w:rFonts w:ascii="Verdana" w:hAnsi="Verdana" w:cs="Segoe UI"/>
                <w:sz w:val="22"/>
                <w:szCs w:val="22"/>
                <w:lang w:eastAsia="es-ES_tradnl"/>
              </w:rPr>
              <w:t> </w:t>
            </w:r>
          </w:p>
        </w:tc>
      </w:tr>
      <w:tr w:rsidR="004A4B6F" w:rsidRPr="004A4B6F" w14:paraId="6299FD59" w14:textId="77777777" w:rsidTr="004A4B6F">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6BE59BE1" w14:textId="77777777" w:rsidR="004A4B6F" w:rsidRPr="004A4B6F" w:rsidRDefault="004A4B6F" w:rsidP="004A4B6F">
            <w:pPr>
              <w:jc w:val="both"/>
              <w:textAlignment w:val="baseline"/>
              <w:rPr>
                <w:rFonts w:ascii="Segoe UI" w:hAnsi="Segoe UI" w:cs="Segoe UI"/>
                <w:sz w:val="18"/>
                <w:szCs w:val="18"/>
                <w:lang w:eastAsia="es-ES_tradnl"/>
              </w:rPr>
            </w:pPr>
            <w:r w:rsidRPr="004A4B6F">
              <w:rPr>
                <w:rFonts w:ascii="Verdana" w:hAnsi="Verdana" w:cs="Segoe UI"/>
                <w:sz w:val="22"/>
                <w:szCs w:val="22"/>
                <w:lang w:eastAsia="es-ES_tradnl"/>
              </w:rPr>
              <w:t>¿Puede la expedición de una resolución que ordene el incremento tarifario como mecanismo de compensación por riesgo tener efectos procesales favorables para el Estado dentro de un proceso arbitral internacional? </w:t>
            </w:r>
          </w:p>
        </w:tc>
      </w:tr>
      <w:tr w:rsidR="004A4B6F" w:rsidRPr="004A4B6F" w14:paraId="3780DAF7" w14:textId="77777777" w:rsidTr="004A4B6F">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48992DDA" w14:textId="77777777" w:rsidR="004A4B6F" w:rsidRPr="004A4B6F" w:rsidRDefault="004A4B6F" w:rsidP="004A4B6F">
            <w:pPr>
              <w:jc w:val="center"/>
              <w:textAlignment w:val="baseline"/>
              <w:rPr>
                <w:rFonts w:ascii="Segoe UI" w:hAnsi="Segoe UI" w:cs="Segoe UI"/>
                <w:sz w:val="18"/>
                <w:szCs w:val="18"/>
                <w:lang w:eastAsia="es-ES_tradnl"/>
              </w:rPr>
            </w:pPr>
            <w:r w:rsidRPr="004A4B6F">
              <w:rPr>
                <w:rFonts w:ascii="Verdana" w:hAnsi="Verdana" w:cs="Segoe UI"/>
                <w:b/>
                <w:bCs/>
                <w:sz w:val="22"/>
                <w:szCs w:val="22"/>
                <w:lang w:eastAsia="es-ES_tradnl"/>
              </w:rPr>
              <w:t>Análisis jurídico</w:t>
            </w:r>
            <w:r w:rsidRPr="004A4B6F">
              <w:rPr>
                <w:rFonts w:ascii="Verdana" w:hAnsi="Verdana" w:cs="Segoe UI"/>
                <w:sz w:val="22"/>
                <w:szCs w:val="22"/>
                <w:lang w:eastAsia="es-ES_tradnl"/>
              </w:rPr>
              <w:t> </w:t>
            </w:r>
          </w:p>
        </w:tc>
      </w:tr>
      <w:tr w:rsidR="004A4B6F" w:rsidRPr="004A4B6F" w14:paraId="07CA8C51" w14:textId="77777777" w:rsidTr="004A4B6F">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655CF63E" w14:textId="77777777" w:rsidR="004A4B6F" w:rsidRPr="004A4B6F" w:rsidRDefault="004A4B6F" w:rsidP="004A4B6F">
            <w:pPr>
              <w:jc w:val="both"/>
              <w:textAlignment w:val="baseline"/>
              <w:rPr>
                <w:rFonts w:ascii="Segoe UI" w:hAnsi="Segoe UI" w:cs="Segoe UI"/>
                <w:sz w:val="18"/>
                <w:szCs w:val="18"/>
                <w:lang w:eastAsia="es-ES_tradnl"/>
              </w:rPr>
            </w:pPr>
            <w:r w:rsidRPr="004A4B6F">
              <w:rPr>
                <w:rFonts w:ascii="Verdana" w:hAnsi="Verdana" w:cs="Segoe UI"/>
                <w:sz w:val="22"/>
                <w:szCs w:val="22"/>
                <w:lang w:eastAsia="es-ES_tradnl"/>
              </w:rPr>
              <w:t>El análisis aborda los efectos jurídicos procesales de una resolución que implementa un mecanismo de compensación previsto en un contrato estatal ante la existencia de un litigio arbitral internacional. Se examinan: </w:t>
            </w:r>
          </w:p>
          <w:p w14:paraId="3A5F916C" w14:textId="77777777" w:rsidR="004A4B6F" w:rsidRPr="004A4B6F" w:rsidRDefault="004A4B6F" w:rsidP="004A4B6F">
            <w:pPr>
              <w:jc w:val="both"/>
              <w:textAlignment w:val="baseline"/>
              <w:rPr>
                <w:rFonts w:ascii="Segoe UI" w:hAnsi="Segoe UI" w:cs="Segoe UI"/>
                <w:sz w:val="18"/>
                <w:szCs w:val="18"/>
                <w:lang w:eastAsia="es-ES_tradnl"/>
              </w:rPr>
            </w:pPr>
            <w:r w:rsidRPr="004A4B6F">
              <w:rPr>
                <w:rFonts w:ascii="Verdana" w:hAnsi="Verdana" w:cs="Segoe UI"/>
                <w:sz w:val="22"/>
                <w:szCs w:val="22"/>
                <w:lang w:eastAsia="es-ES_tradnl"/>
              </w:rPr>
              <w:t> </w:t>
            </w:r>
          </w:p>
          <w:p w14:paraId="7F5AC175" w14:textId="77777777" w:rsidR="004A4B6F" w:rsidRPr="004A4B6F" w:rsidRDefault="004A4B6F" w:rsidP="004A4B6F">
            <w:pPr>
              <w:numPr>
                <w:ilvl w:val="0"/>
                <w:numId w:val="5"/>
              </w:numPr>
              <w:ind w:left="1080" w:firstLine="0"/>
              <w:jc w:val="both"/>
              <w:textAlignment w:val="baseline"/>
              <w:rPr>
                <w:rFonts w:ascii="Verdana" w:hAnsi="Verdana" w:cs="Segoe UI"/>
                <w:sz w:val="22"/>
                <w:szCs w:val="22"/>
                <w:lang w:eastAsia="es-ES_tradnl"/>
              </w:rPr>
            </w:pPr>
            <w:r w:rsidRPr="004A4B6F">
              <w:rPr>
                <w:rFonts w:ascii="Verdana" w:hAnsi="Verdana" w:cs="Segoe UI"/>
                <w:sz w:val="22"/>
                <w:szCs w:val="22"/>
                <w:lang w:eastAsia="es-ES_tradnl"/>
              </w:rPr>
              <w:t>Las oportunidades probatorias en arbitraje internacional conforme al Reglamento del CIRD. </w:t>
            </w:r>
          </w:p>
          <w:p w14:paraId="57BCB4EA" w14:textId="77777777" w:rsidR="004A4B6F" w:rsidRPr="004A4B6F" w:rsidRDefault="004A4B6F" w:rsidP="004A4B6F">
            <w:pPr>
              <w:numPr>
                <w:ilvl w:val="0"/>
                <w:numId w:val="6"/>
              </w:numPr>
              <w:ind w:left="1080" w:firstLine="0"/>
              <w:jc w:val="both"/>
              <w:textAlignment w:val="baseline"/>
              <w:rPr>
                <w:rFonts w:ascii="Verdana" w:hAnsi="Verdana" w:cs="Segoe UI"/>
                <w:sz w:val="22"/>
                <w:szCs w:val="22"/>
                <w:lang w:eastAsia="es-ES_tradnl"/>
              </w:rPr>
            </w:pPr>
            <w:r w:rsidRPr="004A4B6F">
              <w:rPr>
                <w:rFonts w:ascii="Verdana" w:hAnsi="Verdana" w:cs="Segoe UI"/>
                <w:sz w:val="22"/>
                <w:szCs w:val="22"/>
                <w:lang w:eastAsia="es-ES_tradnl"/>
              </w:rPr>
              <w:t>El orden escalonado de mecanismos de compensación contractual y la pertinencia del incremento tarifario. </w:t>
            </w:r>
          </w:p>
          <w:p w14:paraId="7D756852" w14:textId="77777777" w:rsidR="004A4B6F" w:rsidRPr="004A4B6F" w:rsidRDefault="004A4B6F" w:rsidP="004A4B6F">
            <w:pPr>
              <w:numPr>
                <w:ilvl w:val="0"/>
                <w:numId w:val="7"/>
              </w:numPr>
              <w:ind w:left="1080" w:firstLine="0"/>
              <w:jc w:val="both"/>
              <w:textAlignment w:val="baseline"/>
              <w:rPr>
                <w:rFonts w:ascii="Verdana" w:hAnsi="Verdana" w:cs="Segoe UI"/>
                <w:sz w:val="22"/>
                <w:szCs w:val="22"/>
                <w:lang w:eastAsia="es-ES_tradnl"/>
              </w:rPr>
            </w:pPr>
            <w:r w:rsidRPr="004A4B6F">
              <w:rPr>
                <w:rFonts w:ascii="Verdana" w:hAnsi="Verdana" w:cs="Segoe UI"/>
                <w:sz w:val="22"/>
                <w:szCs w:val="22"/>
                <w:lang w:eastAsia="es-ES_tradnl"/>
              </w:rPr>
              <w:t>La buena fe contractual y su vinculación con la actuación diligente del Estado. </w:t>
            </w:r>
          </w:p>
          <w:p w14:paraId="1C300089" w14:textId="77777777" w:rsidR="004A4B6F" w:rsidRPr="004A4B6F" w:rsidRDefault="004A4B6F" w:rsidP="004A4B6F">
            <w:pPr>
              <w:numPr>
                <w:ilvl w:val="0"/>
                <w:numId w:val="8"/>
              </w:numPr>
              <w:ind w:left="1080" w:firstLine="0"/>
              <w:jc w:val="both"/>
              <w:textAlignment w:val="baseline"/>
              <w:rPr>
                <w:rFonts w:ascii="Verdana" w:hAnsi="Verdana" w:cs="Segoe UI"/>
                <w:sz w:val="22"/>
                <w:szCs w:val="22"/>
                <w:lang w:eastAsia="es-ES_tradnl"/>
              </w:rPr>
            </w:pPr>
            <w:r w:rsidRPr="004A4B6F">
              <w:rPr>
                <w:rFonts w:ascii="Verdana" w:hAnsi="Verdana" w:cs="Segoe UI"/>
                <w:sz w:val="22"/>
                <w:szCs w:val="22"/>
                <w:lang w:eastAsia="es-ES_tradnl"/>
              </w:rPr>
              <w:t>La responsabilidad patrimonial del Estado por omisión o retardo en la implementación de mecanismos contractuales. </w:t>
            </w:r>
          </w:p>
          <w:p w14:paraId="78914D3A" w14:textId="77777777" w:rsidR="004A4B6F" w:rsidRPr="004A4B6F" w:rsidRDefault="004A4B6F" w:rsidP="004A4B6F">
            <w:pPr>
              <w:ind w:left="720"/>
              <w:jc w:val="both"/>
              <w:textAlignment w:val="baseline"/>
              <w:rPr>
                <w:rFonts w:ascii="Segoe UI" w:hAnsi="Segoe UI" w:cs="Segoe UI"/>
                <w:sz w:val="18"/>
                <w:szCs w:val="18"/>
                <w:lang w:eastAsia="es-ES_tradnl"/>
              </w:rPr>
            </w:pPr>
            <w:r w:rsidRPr="004A4B6F">
              <w:rPr>
                <w:rFonts w:ascii="Verdana" w:hAnsi="Verdana" w:cs="Segoe UI"/>
                <w:sz w:val="22"/>
                <w:szCs w:val="22"/>
                <w:lang w:eastAsia="es-ES_tradnl"/>
              </w:rPr>
              <w:t> </w:t>
            </w:r>
          </w:p>
          <w:p w14:paraId="794C9284" w14:textId="77777777" w:rsidR="004A4B6F" w:rsidRPr="004A4B6F" w:rsidRDefault="004A4B6F" w:rsidP="004A4B6F">
            <w:pPr>
              <w:jc w:val="both"/>
              <w:textAlignment w:val="baseline"/>
              <w:rPr>
                <w:rFonts w:ascii="Segoe UI" w:hAnsi="Segoe UI" w:cs="Segoe UI"/>
                <w:sz w:val="18"/>
                <w:szCs w:val="18"/>
                <w:lang w:eastAsia="es-ES_tradnl"/>
              </w:rPr>
            </w:pPr>
            <w:r w:rsidRPr="004A4B6F">
              <w:rPr>
                <w:rFonts w:ascii="Verdana" w:hAnsi="Verdana" w:cs="Segoe UI"/>
                <w:sz w:val="22"/>
                <w:szCs w:val="22"/>
                <w:lang w:eastAsia="es-ES_tradnl"/>
              </w:rPr>
              <w:t>Se concluye que, aunque el efecto depende del análisis del tribunal, la expedición oportuna de la resolución fortalece la defensa del Estado, muestra diligencia institucional, mitiga la responsabilidad y constituye un medio probatorio relevante. Sin embargo, la extemporaneidad en su expedición puede interpretarse como incumplimiento. </w:t>
            </w:r>
          </w:p>
          <w:p w14:paraId="099DDA40" w14:textId="77777777" w:rsidR="004A4B6F" w:rsidRPr="004A4B6F" w:rsidRDefault="004A4B6F" w:rsidP="004A4B6F">
            <w:pPr>
              <w:jc w:val="both"/>
              <w:textAlignment w:val="baseline"/>
              <w:rPr>
                <w:rFonts w:ascii="Segoe UI" w:hAnsi="Segoe UI" w:cs="Segoe UI"/>
                <w:sz w:val="18"/>
                <w:szCs w:val="18"/>
                <w:lang w:eastAsia="es-ES_tradnl"/>
              </w:rPr>
            </w:pPr>
            <w:r w:rsidRPr="004A4B6F">
              <w:rPr>
                <w:rFonts w:ascii="Verdana" w:hAnsi="Verdana" w:cs="Segoe UI"/>
                <w:sz w:val="22"/>
                <w:szCs w:val="22"/>
                <w:lang w:eastAsia="es-ES_tradnl"/>
              </w:rPr>
              <w:t> </w:t>
            </w:r>
          </w:p>
        </w:tc>
      </w:tr>
      <w:tr w:rsidR="004A4B6F" w:rsidRPr="004A4B6F" w14:paraId="3BE1D62C" w14:textId="77777777" w:rsidTr="004A4B6F">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E8E8E8"/>
            <w:hideMark/>
          </w:tcPr>
          <w:p w14:paraId="0075A259" w14:textId="77777777" w:rsidR="004A4B6F" w:rsidRPr="004A4B6F" w:rsidRDefault="004A4B6F" w:rsidP="004A4B6F">
            <w:pPr>
              <w:jc w:val="center"/>
              <w:textAlignment w:val="baseline"/>
              <w:rPr>
                <w:rFonts w:ascii="Segoe UI" w:hAnsi="Segoe UI" w:cs="Segoe UI"/>
                <w:sz w:val="18"/>
                <w:szCs w:val="18"/>
                <w:lang w:eastAsia="es-ES_tradnl"/>
              </w:rPr>
            </w:pPr>
            <w:r w:rsidRPr="004A4B6F">
              <w:rPr>
                <w:rFonts w:ascii="Verdana" w:hAnsi="Verdana" w:cs="Segoe UI"/>
                <w:b/>
                <w:bCs/>
                <w:sz w:val="22"/>
                <w:szCs w:val="22"/>
                <w:lang w:eastAsia="es-ES_tradnl"/>
              </w:rPr>
              <w:t>Respuesta</w:t>
            </w:r>
            <w:r w:rsidRPr="004A4B6F">
              <w:rPr>
                <w:rFonts w:ascii="Verdana" w:hAnsi="Verdana" w:cs="Segoe UI"/>
                <w:sz w:val="22"/>
                <w:szCs w:val="22"/>
                <w:lang w:eastAsia="es-ES_tradnl"/>
              </w:rPr>
              <w:t> </w:t>
            </w:r>
          </w:p>
        </w:tc>
      </w:tr>
      <w:tr w:rsidR="004A4B6F" w:rsidRPr="004A4B6F" w14:paraId="16623DB2" w14:textId="77777777" w:rsidTr="004A4B6F">
        <w:trPr>
          <w:trHeight w:val="300"/>
        </w:trPr>
        <w:tc>
          <w:tcPr>
            <w:tcW w:w="8820" w:type="dxa"/>
            <w:tcBorders>
              <w:top w:val="single" w:sz="6" w:space="0" w:color="auto"/>
              <w:left w:val="single" w:sz="6" w:space="0" w:color="auto"/>
              <w:bottom w:val="single" w:sz="6" w:space="0" w:color="auto"/>
              <w:right w:val="single" w:sz="6" w:space="0" w:color="auto"/>
            </w:tcBorders>
            <w:shd w:val="clear" w:color="auto" w:fill="auto"/>
            <w:hideMark/>
          </w:tcPr>
          <w:p w14:paraId="61E22568" w14:textId="77777777" w:rsidR="004A4B6F" w:rsidRPr="004A4B6F" w:rsidRDefault="004A4B6F" w:rsidP="004A4B6F">
            <w:pPr>
              <w:jc w:val="both"/>
              <w:textAlignment w:val="baseline"/>
              <w:rPr>
                <w:rFonts w:ascii="Segoe UI" w:hAnsi="Segoe UI" w:cs="Segoe UI"/>
                <w:sz w:val="18"/>
                <w:szCs w:val="18"/>
                <w:lang w:eastAsia="es-ES_tradnl"/>
              </w:rPr>
            </w:pPr>
            <w:r w:rsidRPr="004A4B6F">
              <w:rPr>
                <w:rFonts w:ascii="Verdana" w:hAnsi="Verdana" w:cs="Segoe UI"/>
                <w:sz w:val="22"/>
                <w:szCs w:val="22"/>
                <w:lang w:eastAsia="es-ES_tradnl"/>
              </w:rPr>
              <w:t> </w:t>
            </w:r>
          </w:p>
          <w:p w14:paraId="3BC200C4" w14:textId="77777777" w:rsidR="004A4B6F" w:rsidRPr="004A4B6F" w:rsidRDefault="004A4B6F" w:rsidP="004A4B6F">
            <w:pPr>
              <w:jc w:val="both"/>
              <w:textAlignment w:val="baseline"/>
              <w:rPr>
                <w:rFonts w:ascii="Segoe UI" w:hAnsi="Segoe UI" w:cs="Segoe UI"/>
                <w:sz w:val="18"/>
                <w:szCs w:val="18"/>
                <w:lang w:eastAsia="es-ES_tradnl"/>
              </w:rPr>
            </w:pPr>
            <w:r w:rsidRPr="004A4B6F">
              <w:rPr>
                <w:rFonts w:ascii="Verdana" w:hAnsi="Verdana" w:cs="Segoe UI"/>
                <w:sz w:val="22"/>
                <w:szCs w:val="22"/>
                <w:lang w:eastAsia="es-ES_tradnl"/>
              </w:rPr>
              <w:t>La expedición de la resolución puede tener efectos positivos en el proceso arbitral al mostrar una actuación orientada a restablecer el equilibrio económico contractual, fortaleciendo la defensa del Estado. Asimismo, puede constituirse en prueba documental eficaz ante el tribunal. La conducta puede ser interpretada como muestra de buena fe contractual y diligencia. No obstante, si se expide de forma extemporánea o no se implementa, puede dar lugar a responsabilidad contractual del Estado. Por lo tanto, su pronta expedición se recomienda como medida de mitigación del daño. </w:t>
            </w:r>
          </w:p>
          <w:p w14:paraId="1CA42DF5" w14:textId="77777777" w:rsidR="004A4B6F" w:rsidRPr="004A4B6F" w:rsidRDefault="004A4B6F" w:rsidP="004A4B6F">
            <w:pPr>
              <w:ind w:firstLine="705"/>
              <w:jc w:val="both"/>
              <w:textAlignment w:val="baseline"/>
              <w:rPr>
                <w:rFonts w:ascii="Segoe UI" w:hAnsi="Segoe UI" w:cs="Segoe UI"/>
                <w:sz w:val="18"/>
                <w:szCs w:val="18"/>
                <w:lang w:eastAsia="es-ES_tradnl"/>
              </w:rPr>
            </w:pPr>
            <w:r w:rsidRPr="004A4B6F">
              <w:rPr>
                <w:rFonts w:ascii="Aptos" w:hAnsi="Aptos" w:cs="Segoe UI"/>
                <w:lang w:eastAsia="es-ES_tradnl"/>
              </w:rPr>
              <w:t> </w:t>
            </w:r>
          </w:p>
          <w:p w14:paraId="6183BFCE" w14:textId="77777777" w:rsidR="004A4B6F" w:rsidRPr="004A4B6F" w:rsidRDefault="004A4B6F" w:rsidP="004A4B6F">
            <w:pPr>
              <w:jc w:val="both"/>
              <w:textAlignment w:val="baseline"/>
              <w:rPr>
                <w:rFonts w:ascii="Segoe UI" w:hAnsi="Segoe UI" w:cs="Segoe UI"/>
                <w:sz w:val="18"/>
                <w:szCs w:val="18"/>
                <w:lang w:eastAsia="es-ES_tradnl"/>
              </w:rPr>
            </w:pPr>
            <w:r w:rsidRPr="004A4B6F">
              <w:rPr>
                <w:rFonts w:ascii="Aptos" w:hAnsi="Aptos" w:cs="Segoe UI"/>
                <w:lang w:eastAsia="es-ES_tradnl"/>
              </w:rPr>
              <w:t> </w:t>
            </w:r>
          </w:p>
        </w:tc>
      </w:tr>
    </w:tbl>
    <w:p w14:paraId="506E2322" w14:textId="77777777" w:rsidR="0088436C" w:rsidRDefault="0088436C" w:rsidP="004B3E2B"/>
    <w:p w14:paraId="08DE4329" w14:textId="77777777" w:rsidR="004B3E2B" w:rsidRPr="004B3E2B" w:rsidRDefault="004B3E2B" w:rsidP="004B3E2B"/>
    <w:sectPr w:rsidR="004B3E2B" w:rsidRPr="004B3E2B" w:rsidSect="004B3E2B">
      <w:headerReference w:type="default" r:id="rId7"/>
      <w:footerReference w:type="default" r:id="rId8"/>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793BA" w14:textId="77777777" w:rsidR="006B1D3E" w:rsidRDefault="006B1D3E" w:rsidP="004B3E2B">
      <w:r>
        <w:separator/>
      </w:r>
    </w:p>
  </w:endnote>
  <w:endnote w:type="continuationSeparator" w:id="0">
    <w:p w14:paraId="78F59191" w14:textId="77777777" w:rsidR="006B1D3E" w:rsidRDefault="006B1D3E" w:rsidP="004B3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EndPr/>
    <w:sdtContent>
      <w:p w14:paraId="3BA99C5C" w14:textId="77777777" w:rsidR="004B3E2B" w:rsidRDefault="004B3E2B" w:rsidP="00234E5E">
        <w:pPr>
          <w:pStyle w:val="Piedepgina"/>
          <w:jc w:val="both"/>
        </w:pPr>
        <w:r w:rsidRPr="00234E5E">
          <w:rPr>
            <w:rFonts w:ascii="Verdana" w:hAnsi="Verdana"/>
            <w:sz w:val="18"/>
            <w:szCs w:val="18"/>
            <w:lang w:val="es-ES"/>
          </w:rPr>
          <w:t>GAL-F-10 V.</w:t>
        </w:r>
        <w:r>
          <w:rPr>
            <w:rFonts w:ascii="Verdana" w:hAnsi="Verdana"/>
            <w:sz w:val="18"/>
            <w:szCs w:val="18"/>
            <w:lang w:val="es-ES"/>
          </w:rPr>
          <w:t>2</w:t>
        </w:r>
        <w:r w:rsidRPr="00234E5E">
          <w:rPr>
            <w:rFonts w:ascii="Verdana" w:hAnsi="Verdana"/>
            <w:sz w:val="18"/>
            <w:szCs w:val="18"/>
            <w:lang w:val="es-ES"/>
          </w:rPr>
          <w:t xml:space="preserve"> </w:t>
        </w:r>
        <w:r w:rsidRPr="00234E5E">
          <w:rPr>
            <w:rFonts w:ascii="Verdana" w:hAnsi="Verdana"/>
            <w:sz w:val="18"/>
            <w:szCs w:val="18"/>
            <w:lang w:val="es-ES"/>
          </w:rPr>
          <w:tab/>
        </w:r>
        <w:r w:rsidRPr="00234E5E">
          <w:rPr>
            <w:rFonts w:ascii="Verdana" w:hAnsi="Verdana"/>
            <w:sz w:val="18"/>
            <w:szCs w:val="18"/>
            <w:lang w:val="es-ES"/>
          </w:rPr>
          <w:tab/>
          <w:t xml:space="preserve">Página | </w:t>
        </w:r>
        <w:r w:rsidRPr="00234E5E">
          <w:rPr>
            <w:rFonts w:ascii="Verdana" w:hAnsi="Verdana"/>
            <w:sz w:val="18"/>
            <w:szCs w:val="18"/>
          </w:rPr>
          <w:fldChar w:fldCharType="begin"/>
        </w:r>
        <w:r w:rsidRPr="00234E5E">
          <w:rPr>
            <w:rFonts w:ascii="Verdana" w:hAnsi="Verdana"/>
            <w:sz w:val="18"/>
            <w:szCs w:val="18"/>
          </w:rPr>
          <w:instrText>PAGE   \* MERGEFORMAT</w:instrText>
        </w:r>
        <w:r w:rsidRPr="00234E5E">
          <w:rPr>
            <w:rFonts w:ascii="Verdana" w:hAnsi="Verdana"/>
            <w:sz w:val="18"/>
            <w:szCs w:val="18"/>
          </w:rPr>
          <w:fldChar w:fldCharType="separate"/>
        </w:r>
        <w:r w:rsidRPr="00234E5E">
          <w:rPr>
            <w:rFonts w:ascii="Verdana" w:hAnsi="Verdana"/>
            <w:noProof/>
            <w:sz w:val="18"/>
            <w:szCs w:val="18"/>
            <w:lang w:val="es-ES"/>
          </w:rPr>
          <w:t>1</w:t>
        </w:r>
        <w:r w:rsidRPr="00234E5E">
          <w:rPr>
            <w:rFonts w:ascii="Verdana" w:hAnsi="Verdana"/>
            <w:sz w:val="18"/>
            <w:szCs w:val="18"/>
          </w:rPr>
          <w:fldChar w:fldCharType="end"/>
        </w:r>
        <w:r>
          <w:rPr>
            <w:lang w:val="es-ES"/>
          </w:rPr>
          <w:t xml:space="preserve"> </w:t>
        </w:r>
      </w:p>
    </w:sdtContent>
  </w:sdt>
  <w:p w14:paraId="74E05567" w14:textId="77777777" w:rsidR="004B3E2B" w:rsidRPr="00D34D20" w:rsidRDefault="004B3E2B" w:rsidP="00D34D20">
    <w:pPr>
      <w:spacing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CB5CB" w14:textId="77777777" w:rsidR="006B1D3E" w:rsidRDefault="006B1D3E" w:rsidP="004B3E2B">
      <w:r>
        <w:separator/>
      </w:r>
    </w:p>
  </w:footnote>
  <w:footnote w:type="continuationSeparator" w:id="0">
    <w:p w14:paraId="5554EA51" w14:textId="77777777" w:rsidR="006B1D3E" w:rsidRDefault="006B1D3E" w:rsidP="004B3E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9EDE" w14:textId="77777777" w:rsidR="004B3E2B" w:rsidRDefault="004B3E2B">
    <w:pPr>
      <w:pStyle w:val="Encabezado"/>
    </w:pPr>
    <w:r>
      <w:rPr>
        <w:noProof/>
        <w14:ligatures w14:val="standardContextual"/>
      </w:rPr>
      <w:drawing>
        <wp:inline distT="0" distB="0" distL="0" distR="0" wp14:anchorId="5C8503B9" wp14:editId="75ECC132">
          <wp:extent cx="1657350" cy="951230"/>
          <wp:effectExtent l="0" t="0" r="0" b="1270"/>
          <wp:docPr id="81448763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487639" name="Imagen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951230"/>
                  </a:xfrm>
                  <a:prstGeom prst="rect">
                    <a:avLst/>
                  </a:prstGeom>
                  <a:noFill/>
                </pic:spPr>
              </pic:pic>
            </a:graphicData>
          </a:graphic>
        </wp:inline>
      </w:drawing>
    </w:r>
    <w:r>
      <w:t xml:space="preserve">                                                                               </w:t>
    </w:r>
    <w:r>
      <w:rPr>
        <w:rFonts w:ascii="Verdana" w:hAnsi="Verdana"/>
        <w:noProof/>
        <w:sz w:val="14"/>
        <w:szCs w:val="14"/>
        <w:lang w:val="es-ES"/>
      </w:rPr>
      <w:drawing>
        <wp:inline distT="0" distB="0" distL="0" distR="0" wp14:anchorId="16BC9813" wp14:editId="5C22BC96">
          <wp:extent cx="798645" cy="713294"/>
          <wp:effectExtent l="0" t="0" r="0" b="0"/>
          <wp:docPr id="2143066162" name="Imagen 2"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066162" name="Imagen 2" descr="Logotipo&#10;&#10;El contenido generado por IA puede ser incorrecto."/>
                  <pic:cNvPicPr/>
                </pic:nvPicPr>
                <pic:blipFill>
                  <a:blip r:embed="rId2"/>
                  <a:stretch>
                    <a:fillRect/>
                  </a:stretch>
                </pic:blipFill>
                <pic:spPr>
                  <a:xfrm>
                    <a:off x="0" y="0"/>
                    <a:ext cx="798645" cy="71329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4DA"/>
    <w:multiLevelType w:val="hybridMultilevel"/>
    <w:tmpl w:val="56823F46"/>
    <w:lvl w:ilvl="0" w:tplc="87B6F75E">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DED7566"/>
    <w:multiLevelType w:val="multilevel"/>
    <w:tmpl w:val="473A02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4F4422"/>
    <w:multiLevelType w:val="multilevel"/>
    <w:tmpl w:val="1AB849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1476C3"/>
    <w:multiLevelType w:val="multilevel"/>
    <w:tmpl w:val="BF90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3D852F2"/>
    <w:multiLevelType w:val="multilevel"/>
    <w:tmpl w:val="8B745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AE04D0"/>
    <w:multiLevelType w:val="multilevel"/>
    <w:tmpl w:val="8EEEC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A96FF9"/>
    <w:multiLevelType w:val="multilevel"/>
    <w:tmpl w:val="02806B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EE7B80"/>
    <w:multiLevelType w:val="multilevel"/>
    <w:tmpl w:val="47062C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6"/>
  </w:num>
  <w:num w:numId="5">
    <w:abstractNumId w:val="5"/>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E2B"/>
    <w:rsid w:val="00045689"/>
    <w:rsid w:val="0015089D"/>
    <w:rsid w:val="004774B7"/>
    <w:rsid w:val="004A4B6F"/>
    <w:rsid w:val="004B3E2B"/>
    <w:rsid w:val="006563FE"/>
    <w:rsid w:val="006A1B54"/>
    <w:rsid w:val="006B1D3E"/>
    <w:rsid w:val="008843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739"/>
  <w15:chartTrackingRefBased/>
  <w15:docId w15:val="{D44B7865-1615-4337-9025-112B09199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2B"/>
    <w:pPr>
      <w:spacing w:after="0" w:line="240" w:lineRule="auto"/>
    </w:pPr>
    <w:rPr>
      <w:rFonts w:ascii="Times New Roman" w:eastAsia="Times New Roman" w:hAnsi="Times New Roman" w:cs="Times New Roman"/>
      <w:kern w:val="0"/>
      <w:lang w:eastAsia="es-CO"/>
      <w14:ligatures w14:val="none"/>
    </w:rPr>
  </w:style>
  <w:style w:type="paragraph" w:styleId="Ttulo1">
    <w:name w:val="heading 1"/>
    <w:basedOn w:val="Normal"/>
    <w:next w:val="Normal"/>
    <w:link w:val="Ttulo1Car"/>
    <w:uiPriority w:val="9"/>
    <w:qFormat/>
    <w:rsid w:val="004B3E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3E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3E2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3E2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3E2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3E2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3E2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3E2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3E2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3E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3E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3E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3E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3E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3E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3E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3E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3E2B"/>
    <w:rPr>
      <w:rFonts w:eastAsiaTheme="majorEastAsia" w:cstheme="majorBidi"/>
      <w:color w:val="272727" w:themeColor="text1" w:themeTint="D8"/>
    </w:rPr>
  </w:style>
  <w:style w:type="paragraph" w:styleId="Ttulo">
    <w:name w:val="Title"/>
    <w:basedOn w:val="Normal"/>
    <w:next w:val="Normal"/>
    <w:link w:val="TtuloCar"/>
    <w:uiPriority w:val="10"/>
    <w:qFormat/>
    <w:rsid w:val="004B3E2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3E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3E2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3E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3E2B"/>
    <w:pPr>
      <w:spacing w:before="160"/>
      <w:jc w:val="center"/>
    </w:pPr>
    <w:rPr>
      <w:i/>
      <w:iCs/>
      <w:color w:val="404040" w:themeColor="text1" w:themeTint="BF"/>
    </w:rPr>
  </w:style>
  <w:style w:type="character" w:customStyle="1" w:styleId="CitaCar">
    <w:name w:val="Cita Car"/>
    <w:basedOn w:val="Fuentedeprrafopredeter"/>
    <w:link w:val="Cita"/>
    <w:uiPriority w:val="29"/>
    <w:rsid w:val="004B3E2B"/>
    <w:rPr>
      <w:i/>
      <w:iCs/>
      <w:color w:val="404040" w:themeColor="text1" w:themeTint="BF"/>
    </w:rPr>
  </w:style>
  <w:style w:type="paragraph" w:styleId="Prrafodelista">
    <w:name w:val="List Paragraph"/>
    <w:aliases w:val="Ha,lp1,Normal2,List Paragraph2,Footnote,Párrafo,párrafos sentencia"/>
    <w:basedOn w:val="Normal"/>
    <w:link w:val="PrrafodelistaCar"/>
    <w:uiPriority w:val="34"/>
    <w:qFormat/>
    <w:rsid w:val="004B3E2B"/>
    <w:pPr>
      <w:ind w:left="720"/>
      <w:contextualSpacing/>
    </w:pPr>
  </w:style>
  <w:style w:type="character" w:styleId="nfasisintenso">
    <w:name w:val="Intense Emphasis"/>
    <w:basedOn w:val="Fuentedeprrafopredeter"/>
    <w:uiPriority w:val="21"/>
    <w:qFormat/>
    <w:rsid w:val="004B3E2B"/>
    <w:rPr>
      <w:i/>
      <w:iCs/>
      <w:color w:val="0F4761" w:themeColor="accent1" w:themeShade="BF"/>
    </w:rPr>
  </w:style>
  <w:style w:type="paragraph" w:styleId="Citadestacada">
    <w:name w:val="Intense Quote"/>
    <w:basedOn w:val="Normal"/>
    <w:next w:val="Normal"/>
    <w:link w:val="CitadestacadaCar"/>
    <w:uiPriority w:val="30"/>
    <w:qFormat/>
    <w:rsid w:val="004B3E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3E2B"/>
    <w:rPr>
      <w:i/>
      <w:iCs/>
      <w:color w:val="0F4761" w:themeColor="accent1" w:themeShade="BF"/>
    </w:rPr>
  </w:style>
  <w:style w:type="character" w:styleId="Referenciaintensa">
    <w:name w:val="Intense Reference"/>
    <w:basedOn w:val="Fuentedeprrafopredeter"/>
    <w:uiPriority w:val="32"/>
    <w:qFormat/>
    <w:rsid w:val="004B3E2B"/>
    <w:rPr>
      <w:b/>
      <w:bCs/>
      <w:smallCaps/>
      <w:color w:val="0F4761" w:themeColor="accent1" w:themeShade="BF"/>
      <w:spacing w:val="5"/>
    </w:rPr>
  </w:style>
  <w:style w:type="paragraph" w:styleId="Encabezado">
    <w:name w:val="header"/>
    <w:basedOn w:val="Normal"/>
    <w:link w:val="EncabezadoCar"/>
    <w:uiPriority w:val="99"/>
    <w:unhideWhenUsed/>
    <w:rsid w:val="004B3E2B"/>
    <w:pPr>
      <w:tabs>
        <w:tab w:val="center" w:pos="4419"/>
        <w:tab w:val="right" w:pos="8838"/>
      </w:tabs>
    </w:pPr>
  </w:style>
  <w:style w:type="character" w:customStyle="1" w:styleId="EncabezadoCar">
    <w:name w:val="Encabezado Car"/>
    <w:basedOn w:val="Fuentedeprrafopredeter"/>
    <w:link w:val="Encabezado"/>
    <w:uiPriority w:val="99"/>
    <w:rsid w:val="004B3E2B"/>
    <w:rPr>
      <w:rFonts w:ascii="Times New Roman" w:eastAsia="Times New Roman" w:hAnsi="Times New Roman" w:cs="Times New Roman"/>
      <w:kern w:val="0"/>
      <w:lang w:eastAsia="es-CO"/>
      <w14:ligatures w14:val="none"/>
    </w:rPr>
  </w:style>
  <w:style w:type="paragraph" w:styleId="Piedepgina">
    <w:name w:val="footer"/>
    <w:basedOn w:val="Normal"/>
    <w:link w:val="PiedepginaCar"/>
    <w:uiPriority w:val="99"/>
    <w:unhideWhenUsed/>
    <w:rsid w:val="004B3E2B"/>
    <w:pPr>
      <w:tabs>
        <w:tab w:val="center" w:pos="4419"/>
        <w:tab w:val="right" w:pos="8838"/>
      </w:tabs>
    </w:pPr>
  </w:style>
  <w:style w:type="character" w:customStyle="1" w:styleId="PiedepginaCar">
    <w:name w:val="Pie de página Car"/>
    <w:basedOn w:val="Fuentedeprrafopredeter"/>
    <w:link w:val="Piedepgina"/>
    <w:uiPriority w:val="99"/>
    <w:rsid w:val="004B3E2B"/>
    <w:rPr>
      <w:rFonts w:ascii="Times New Roman" w:eastAsia="Times New Roman" w:hAnsi="Times New Roman" w:cs="Times New Roman"/>
      <w:kern w:val="0"/>
      <w:lang w:eastAsia="es-CO"/>
      <w14:ligatures w14:val="none"/>
    </w:rPr>
  </w:style>
  <w:style w:type="character" w:styleId="Hipervnculo">
    <w:name w:val="Hyperlink"/>
    <w:basedOn w:val="Fuentedeprrafopredeter"/>
    <w:uiPriority w:val="99"/>
    <w:unhideWhenUsed/>
    <w:rsid w:val="004B3E2B"/>
    <w:rPr>
      <w:color w:val="467886" w:themeColor="hyperlink"/>
      <w:u w:val="single"/>
    </w:rPr>
  </w:style>
  <w:style w:type="paragraph" w:styleId="Textonotapie">
    <w:name w:val="footnote text"/>
    <w:aliases w:val="texto de nota al pie Car,ft Car,Texto nota pie Car Car1,Texto nota pie Car1 Car,ft Car Car Car Car,Texto nota pie Car1 Car Car,Texto nota pie Car Car Car Car,texto de nota al pie Car Car Car Car Car,ft,ft Car Car Car,texto de nota al pie"/>
    <w:basedOn w:val="Normal"/>
    <w:link w:val="TextonotapieCar"/>
    <w:uiPriority w:val="99"/>
    <w:unhideWhenUsed/>
    <w:qFormat/>
    <w:rsid w:val="004B3E2B"/>
    <w:rPr>
      <w:sz w:val="20"/>
      <w:szCs w:val="20"/>
    </w:rPr>
  </w:style>
  <w:style w:type="character" w:customStyle="1" w:styleId="TextonotapieCar">
    <w:name w:val="Texto nota pie Car"/>
    <w:aliases w:val="texto de nota al pie Car Car,ft Car Car,Texto nota pie Car Car1 Car,Texto nota pie Car1 Car Car1,ft Car Car Car Car Car,Texto nota pie Car1 Car Car Car,Texto nota pie Car Car Car Car Car,texto de nota al pie Car Car Car Car Car Car"/>
    <w:basedOn w:val="Fuentedeprrafopredeter"/>
    <w:link w:val="Textonotapie"/>
    <w:uiPriority w:val="99"/>
    <w:qFormat/>
    <w:rsid w:val="004B3E2B"/>
    <w:rPr>
      <w:rFonts w:ascii="Times New Roman" w:eastAsia="Times New Roman" w:hAnsi="Times New Roman" w:cs="Times New Roman"/>
      <w:kern w:val="0"/>
      <w:sz w:val="20"/>
      <w:szCs w:val="20"/>
      <w:lang w:eastAsia="es-CO"/>
      <w14:ligatures w14:val="none"/>
    </w:rPr>
  </w:style>
  <w:style w:type="character" w:styleId="Refdenotaalpie">
    <w:name w:val="footnote reference"/>
    <w:aliases w:val="Fago Fußnotenzeichen,Texto de nota al pie,Appel note de bas de page,referencia nota al pie,Footnotes refss,Ref. de nota al pie 2,Pie de Página,FC,Texto de nota al p,Pie de Pàgina,F,Pie de P_gin,Pie de P_,Texto de nota al pi,BVI fnr,f"/>
    <w:basedOn w:val="Fuentedeprrafopredeter"/>
    <w:link w:val="Appelnotedebasde"/>
    <w:uiPriority w:val="99"/>
    <w:unhideWhenUsed/>
    <w:qFormat/>
    <w:rsid w:val="004B3E2B"/>
    <w:rPr>
      <w:vertAlign w:val="superscript"/>
    </w:rPr>
  </w:style>
  <w:style w:type="paragraph" w:customStyle="1" w:styleId="Appelnotedebasde">
    <w:name w:val="Appel note de bas de..."/>
    <w:basedOn w:val="Normal"/>
    <w:link w:val="Refdenotaalpie"/>
    <w:uiPriority w:val="99"/>
    <w:rsid w:val="004B3E2B"/>
    <w:pPr>
      <w:spacing w:after="160" w:line="240" w:lineRule="exact"/>
    </w:pPr>
    <w:rPr>
      <w:rFonts w:asciiTheme="minorHAnsi" w:eastAsiaTheme="minorHAnsi" w:hAnsiTheme="minorHAnsi" w:cstheme="minorBidi"/>
      <w:kern w:val="2"/>
      <w:vertAlign w:val="superscript"/>
      <w:lang w:eastAsia="en-US"/>
      <w14:ligatures w14:val="standardContextual"/>
    </w:rPr>
  </w:style>
  <w:style w:type="character" w:customStyle="1" w:styleId="PrrafodelistaCar">
    <w:name w:val="Párrafo de lista Car"/>
    <w:aliases w:val="Ha Car,lp1 Car,Normal2 Car,List Paragraph2 Car,Footnote Car,Párrafo Car,párrafos sentencia Car"/>
    <w:link w:val="Prrafodelista"/>
    <w:uiPriority w:val="34"/>
    <w:locked/>
    <w:rsid w:val="004B3E2B"/>
  </w:style>
  <w:style w:type="table" w:styleId="Tablaconcuadrcula">
    <w:name w:val="Table Grid"/>
    <w:basedOn w:val="Tablanormal"/>
    <w:uiPriority w:val="39"/>
    <w:rsid w:val="004B3E2B"/>
    <w:pPr>
      <w:spacing w:after="0" w:line="240" w:lineRule="auto"/>
    </w:pPr>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88436C"/>
    <w:pPr>
      <w:spacing w:before="100" w:beforeAutospacing="1" w:after="100" w:afterAutospacing="1"/>
    </w:pPr>
    <w:rPr>
      <w:lang w:eastAsia="es-ES_tradnl"/>
    </w:rPr>
  </w:style>
  <w:style w:type="character" w:customStyle="1" w:styleId="normaltextrun">
    <w:name w:val="normaltextrun"/>
    <w:basedOn w:val="Fuentedeprrafopredeter"/>
    <w:rsid w:val="0088436C"/>
  </w:style>
  <w:style w:type="character" w:customStyle="1" w:styleId="eop">
    <w:name w:val="eop"/>
    <w:basedOn w:val="Fuentedeprrafopredeter"/>
    <w:rsid w:val="0088436C"/>
  </w:style>
  <w:style w:type="character" w:customStyle="1" w:styleId="scxw193193954">
    <w:name w:val="scxw193193954"/>
    <w:basedOn w:val="Fuentedeprrafopredeter"/>
    <w:rsid w:val="00884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4774">
      <w:bodyDiv w:val="1"/>
      <w:marLeft w:val="0"/>
      <w:marRight w:val="0"/>
      <w:marTop w:val="0"/>
      <w:marBottom w:val="0"/>
      <w:divBdr>
        <w:top w:val="none" w:sz="0" w:space="0" w:color="auto"/>
        <w:left w:val="none" w:sz="0" w:space="0" w:color="auto"/>
        <w:bottom w:val="none" w:sz="0" w:space="0" w:color="auto"/>
        <w:right w:val="none" w:sz="0" w:space="0" w:color="auto"/>
      </w:divBdr>
      <w:divsChild>
        <w:div w:id="332491301">
          <w:marLeft w:val="0"/>
          <w:marRight w:val="0"/>
          <w:marTop w:val="0"/>
          <w:marBottom w:val="0"/>
          <w:divBdr>
            <w:top w:val="none" w:sz="0" w:space="0" w:color="auto"/>
            <w:left w:val="none" w:sz="0" w:space="0" w:color="auto"/>
            <w:bottom w:val="none" w:sz="0" w:space="0" w:color="auto"/>
            <w:right w:val="none" w:sz="0" w:space="0" w:color="auto"/>
          </w:divBdr>
          <w:divsChild>
            <w:div w:id="630136951">
              <w:marLeft w:val="0"/>
              <w:marRight w:val="0"/>
              <w:marTop w:val="0"/>
              <w:marBottom w:val="0"/>
              <w:divBdr>
                <w:top w:val="none" w:sz="0" w:space="0" w:color="auto"/>
                <w:left w:val="none" w:sz="0" w:space="0" w:color="auto"/>
                <w:bottom w:val="none" w:sz="0" w:space="0" w:color="auto"/>
                <w:right w:val="none" w:sz="0" w:space="0" w:color="auto"/>
              </w:divBdr>
            </w:div>
          </w:divsChild>
        </w:div>
        <w:div w:id="1346638294">
          <w:marLeft w:val="0"/>
          <w:marRight w:val="0"/>
          <w:marTop w:val="0"/>
          <w:marBottom w:val="0"/>
          <w:divBdr>
            <w:top w:val="none" w:sz="0" w:space="0" w:color="auto"/>
            <w:left w:val="none" w:sz="0" w:space="0" w:color="auto"/>
            <w:bottom w:val="none" w:sz="0" w:space="0" w:color="auto"/>
            <w:right w:val="none" w:sz="0" w:space="0" w:color="auto"/>
          </w:divBdr>
          <w:divsChild>
            <w:div w:id="817500106">
              <w:marLeft w:val="0"/>
              <w:marRight w:val="0"/>
              <w:marTop w:val="0"/>
              <w:marBottom w:val="0"/>
              <w:divBdr>
                <w:top w:val="none" w:sz="0" w:space="0" w:color="auto"/>
                <w:left w:val="none" w:sz="0" w:space="0" w:color="auto"/>
                <w:bottom w:val="none" w:sz="0" w:space="0" w:color="auto"/>
                <w:right w:val="none" w:sz="0" w:space="0" w:color="auto"/>
              </w:divBdr>
            </w:div>
          </w:divsChild>
        </w:div>
        <w:div w:id="317461780">
          <w:marLeft w:val="0"/>
          <w:marRight w:val="0"/>
          <w:marTop w:val="0"/>
          <w:marBottom w:val="0"/>
          <w:divBdr>
            <w:top w:val="none" w:sz="0" w:space="0" w:color="auto"/>
            <w:left w:val="none" w:sz="0" w:space="0" w:color="auto"/>
            <w:bottom w:val="none" w:sz="0" w:space="0" w:color="auto"/>
            <w:right w:val="none" w:sz="0" w:space="0" w:color="auto"/>
          </w:divBdr>
          <w:divsChild>
            <w:div w:id="1562327932">
              <w:marLeft w:val="0"/>
              <w:marRight w:val="0"/>
              <w:marTop w:val="0"/>
              <w:marBottom w:val="0"/>
              <w:divBdr>
                <w:top w:val="none" w:sz="0" w:space="0" w:color="auto"/>
                <w:left w:val="none" w:sz="0" w:space="0" w:color="auto"/>
                <w:bottom w:val="none" w:sz="0" w:space="0" w:color="auto"/>
                <w:right w:val="none" w:sz="0" w:space="0" w:color="auto"/>
              </w:divBdr>
            </w:div>
          </w:divsChild>
        </w:div>
        <w:div w:id="1900239613">
          <w:marLeft w:val="0"/>
          <w:marRight w:val="0"/>
          <w:marTop w:val="0"/>
          <w:marBottom w:val="0"/>
          <w:divBdr>
            <w:top w:val="none" w:sz="0" w:space="0" w:color="auto"/>
            <w:left w:val="none" w:sz="0" w:space="0" w:color="auto"/>
            <w:bottom w:val="none" w:sz="0" w:space="0" w:color="auto"/>
            <w:right w:val="none" w:sz="0" w:space="0" w:color="auto"/>
          </w:divBdr>
          <w:divsChild>
            <w:div w:id="571890287">
              <w:marLeft w:val="0"/>
              <w:marRight w:val="0"/>
              <w:marTop w:val="0"/>
              <w:marBottom w:val="0"/>
              <w:divBdr>
                <w:top w:val="none" w:sz="0" w:space="0" w:color="auto"/>
                <w:left w:val="none" w:sz="0" w:space="0" w:color="auto"/>
                <w:bottom w:val="none" w:sz="0" w:space="0" w:color="auto"/>
                <w:right w:val="none" w:sz="0" w:space="0" w:color="auto"/>
              </w:divBdr>
            </w:div>
          </w:divsChild>
        </w:div>
        <w:div w:id="769550522">
          <w:marLeft w:val="0"/>
          <w:marRight w:val="0"/>
          <w:marTop w:val="0"/>
          <w:marBottom w:val="0"/>
          <w:divBdr>
            <w:top w:val="none" w:sz="0" w:space="0" w:color="auto"/>
            <w:left w:val="none" w:sz="0" w:space="0" w:color="auto"/>
            <w:bottom w:val="none" w:sz="0" w:space="0" w:color="auto"/>
            <w:right w:val="none" w:sz="0" w:space="0" w:color="auto"/>
          </w:divBdr>
          <w:divsChild>
            <w:div w:id="1086537757">
              <w:marLeft w:val="0"/>
              <w:marRight w:val="0"/>
              <w:marTop w:val="0"/>
              <w:marBottom w:val="0"/>
              <w:divBdr>
                <w:top w:val="none" w:sz="0" w:space="0" w:color="auto"/>
                <w:left w:val="none" w:sz="0" w:space="0" w:color="auto"/>
                <w:bottom w:val="none" w:sz="0" w:space="0" w:color="auto"/>
                <w:right w:val="none" w:sz="0" w:space="0" w:color="auto"/>
              </w:divBdr>
            </w:div>
          </w:divsChild>
        </w:div>
        <w:div w:id="1263535662">
          <w:marLeft w:val="0"/>
          <w:marRight w:val="0"/>
          <w:marTop w:val="0"/>
          <w:marBottom w:val="0"/>
          <w:divBdr>
            <w:top w:val="none" w:sz="0" w:space="0" w:color="auto"/>
            <w:left w:val="none" w:sz="0" w:space="0" w:color="auto"/>
            <w:bottom w:val="none" w:sz="0" w:space="0" w:color="auto"/>
            <w:right w:val="none" w:sz="0" w:space="0" w:color="auto"/>
          </w:divBdr>
          <w:divsChild>
            <w:div w:id="1638413371">
              <w:marLeft w:val="0"/>
              <w:marRight w:val="0"/>
              <w:marTop w:val="0"/>
              <w:marBottom w:val="0"/>
              <w:divBdr>
                <w:top w:val="none" w:sz="0" w:space="0" w:color="auto"/>
                <w:left w:val="none" w:sz="0" w:space="0" w:color="auto"/>
                <w:bottom w:val="none" w:sz="0" w:space="0" w:color="auto"/>
                <w:right w:val="none" w:sz="0" w:space="0" w:color="auto"/>
              </w:divBdr>
            </w:div>
          </w:divsChild>
        </w:div>
        <w:div w:id="53697613">
          <w:marLeft w:val="0"/>
          <w:marRight w:val="0"/>
          <w:marTop w:val="0"/>
          <w:marBottom w:val="0"/>
          <w:divBdr>
            <w:top w:val="none" w:sz="0" w:space="0" w:color="auto"/>
            <w:left w:val="none" w:sz="0" w:space="0" w:color="auto"/>
            <w:bottom w:val="none" w:sz="0" w:space="0" w:color="auto"/>
            <w:right w:val="none" w:sz="0" w:space="0" w:color="auto"/>
          </w:divBdr>
          <w:divsChild>
            <w:div w:id="665983184">
              <w:marLeft w:val="0"/>
              <w:marRight w:val="0"/>
              <w:marTop w:val="0"/>
              <w:marBottom w:val="0"/>
              <w:divBdr>
                <w:top w:val="none" w:sz="0" w:space="0" w:color="auto"/>
                <w:left w:val="none" w:sz="0" w:space="0" w:color="auto"/>
                <w:bottom w:val="none" w:sz="0" w:space="0" w:color="auto"/>
                <w:right w:val="none" w:sz="0" w:space="0" w:color="auto"/>
              </w:divBdr>
            </w:div>
          </w:divsChild>
        </w:div>
        <w:div w:id="515004638">
          <w:marLeft w:val="0"/>
          <w:marRight w:val="0"/>
          <w:marTop w:val="0"/>
          <w:marBottom w:val="0"/>
          <w:divBdr>
            <w:top w:val="none" w:sz="0" w:space="0" w:color="auto"/>
            <w:left w:val="none" w:sz="0" w:space="0" w:color="auto"/>
            <w:bottom w:val="none" w:sz="0" w:space="0" w:color="auto"/>
            <w:right w:val="none" w:sz="0" w:space="0" w:color="auto"/>
          </w:divBdr>
          <w:divsChild>
            <w:div w:id="631063092">
              <w:marLeft w:val="0"/>
              <w:marRight w:val="0"/>
              <w:marTop w:val="0"/>
              <w:marBottom w:val="0"/>
              <w:divBdr>
                <w:top w:val="none" w:sz="0" w:space="0" w:color="auto"/>
                <w:left w:val="none" w:sz="0" w:space="0" w:color="auto"/>
                <w:bottom w:val="none" w:sz="0" w:space="0" w:color="auto"/>
                <w:right w:val="none" w:sz="0" w:space="0" w:color="auto"/>
              </w:divBdr>
            </w:div>
            <w:div w:id="1681422440">
              <w:marLeft w:val="0"/>
              <w:marRight w:val="0"/>
              <w:marTop w:val="0"/>
              <w:marBottom w:val="0"/>
              <w:divBdr>
                <w:top w:val="none" w:sz="0" w:space="0" w:color="auto"/>
                <w:left w:val="none" w:sz="0" w:space="0" w:color="auto"/>
                <w:bottom w:val="none" w:sz="0" w:space="0" w:color="auto"/>
                <w:right w:val="none" w:sz="0" w:space="0" w:color="auto"/>
              </w:divBdr>
            </w:div>
            <w:div w:id="1291279412">
              <w:marLeft w:val="0"/>
              <w:marRight w:val="0"/>
              <w:marTop w:val="0"/>
              <w:marBottom w:val="0"/>
              <w:divBdr>
                <w:top w:val="none" w:sz="0" w:space="0" w:color="auto"/>
                <w:left w:val="none" w:sz="0" w:space="0" w:color="auto"/>
                <w:bottom w:val="none" w:sz="0" w:space="0" w:color="auto"/>
                <w:right w:val="none" w:sz="0" w:space="0" w:color="auto"/>
              </w:divBdr>
            </w:div>
            <w:div w:id="1298221927">
              <w:marLeft w:val="0"/>
              <w:marRight w:val="0"/>
              <w:marTop w:val="0"/>
              <w:marBottom w:val="0"/>
              <w:divBdr>
                <w:top w:val="none" w:sz="0" w:space="0" w:color="auto"/>
                <w:left w:val="none" w:sz="0" w:space="0" w:color="auto"/>
                <w:bottom w:val="none" w:sz="0" w:space="0" w:color="auto"/>
                <w:right w:val="none" w:sz="0" w:space="0" w:color="auto"/>
              </w:divBdr>
            </w:div>
            <w:div w:id="1313482117">
              <w:marLeft w:val="0"/>
              <w:marRight w:val="0"/>
              <w:marTop w:val="0"/>
              <w:marBottom w:val="0"/>
              <w:divBdr>
                <w:top w:val="none" w:sz="0" w:space="0" w:color="auto"/>
                <w:left w:val="none" w:sz="0" w:space="0" w:color="auto"/>
                <w:bottom w:val="none" w:sz="0" w:space="0" w:color="auto"/>
                <w:right w:val="none" w:sz="0" w:space="0" w:color="auto"/>
              </w:divBdr>
            </w:div>
            <w:div w:id="1910387200">
              <w:marLeft w:val="0"/>
              <w:marRight w:val="0"/>
              <w:marTop w:val="0"/>
              <w:marBottom w:val="0"/>
              <w:divBdr>
                <w:top w:val="none" w:sz="0" w:space="0" w:color="auto"/>
                <w:left w:val="none" w:sz="0" w:space="0" w:color="auto"/>
                <w:bottom w:val="none" w:sz="0" w:space="0" w:color="auto"/>
                <w:right w:val="none" w:sz="0" w:space="0" w:color="auto"/>
              </w:divBdr>
            </w:div>
            <w:div w:id="226036128">
              <w:marLeft w:val="0"/>
              <w:marRight w:val="0"/>
              <w:marTop w:val="0"/>
              <w:marBottom w:val="0"/>
              <w:divBdr>
                <w:top w:val="none" w:sz="0" w:space="0" w:color="auto"/>
                <w:left w:val="none" w:sz="0" w:space="0" w:color="auto"/>
                <w:bottom w:val="none" w:sz="0" w:space="0" w:color="auto"/>
                <w:right w:val="none" w:sz="0" w:space="0" w:color="auto"/>
              </w:divBdr>
            </w:div>
            <w:div w:id="1886408105">
              <w:marLeft w:val="0"/>
              <w:marRight w:val="0"/>
              <w:marTop w:val="0"/>
              <w:marBottom w:val="0"/>
              <w:divBdr>
                <w:top w:val="none" w:sz="0" w:space="0" w:color="auto"/>
                <w:left w:val="none" w:sz="0" w:space="0" w:color="auto"/>
                <w:bottom w:val="none" w:sz="0" w:space="0" w:color="auto"/>
                <w:right w:val="none" w:sz="0" w:space="0" w:color="auto"/>
              </w:divBdr>
            </w:div>
            <w:div w:id="640696070">
              <w:marLeft w:val="0"/>
              <w:marRight w:val="0"/>
              <w:marTop w:val="0"/>
              <w:marBottom w:val="0"/>
              <w:divBdr>
                <w:top w:val="none" w:sz="0" w:space="0" w:color="auto"/>
                <w:left w:val="none" w:sz="0" w:space="0" w:color="auto"/>
                <w:bottom w:val="none" w:sz="0" w:space="0" w:color="auto"/>
                <w:right w:val="none" w:sz="0" w:space="0" w:color="auto"/>
              </w:divBdr>
            </w:div>
            <w:div w:id="1366642140">
              <w:marLeft w:val="0"/>
              <w:marRight w:val="0"/>
              <w:marTop w:val="0"/>
              <w:marBottom w:val="0"/>
              <w:divBdr>
                <w:top w:val="none" w:sz="0" w:space="0" w:color="auto"/>
                <w:left w:val="none" w:sz="0" w:space="0" w:color="auto"/>
                <w:bottom w:val="none" w:sz="0" w:space="0" w:color="auto"/>
                <w:right w:val="none" w:sz="0" w:space="0" w:color="auto"/>
              </w:divBdr>
            </w:div>
          </w:divsChild>
        </w:div>
        <w:div w:id="599871939">
          <w:marLeft w:val="0"/>
          <w:marRight w:val="0"/>
          <w:marTop w:val="0"/>
          <w:marBottom w:val="0"/>
          <w:divBdr>
            <w:top w:val="none" w:sz="0" w:space="0" w:color="auto"/>
            <w:left w:val="none" w:sz="0" w:space="0" w:color="auto"/>
            <w:bottom w:val="none" w:sz="0" w:space="0" w:color="auto"/>
            <w:right w:val="none" w:sz="0" w:space="0" w:color="auto"/>
          </w:divBdr>
          <w:divsChild>
            <w:div w:id="1616669671">
              <w:marLeft w:val="0"/>
              <w:marRight w:val="0"/>
              <w:marTop w:val="0"/>
              <w:marBottom w:val="0"/>
              <w:divBdr>
                <w:top w:val="none" w:sz="0" w:space="0" w:color="auto"/>
                <w:left w:val="none" w:sz="0" w:space="0" w:color="auto"/>
                <w:bottom w:val="none" w:sz="0" w:space="0" w:color="auto"/>
                <w:right w:val="none" w:sz="0" w:space="0" w:color="auto"/>
              </w:divBdr>
            </w:div>
          </w:divsChild>
        </w:div>
        <w:div w:id="1217428564">
          <w:marLeft w:val="0"/>
          <w:marRight w:val="0"/>
          <w:marTop w:val="0"/>
          <w:marBottom w:val="0"/>
          <w:divBdr>
            <w:top w:val="none" w:sz="0" w:space="0" w:color="auto"/>
            <w:left w:val="none" w:sz="0" w:space="0" w:color="auto"/>
            <w:bottom w:val="none" w:sz="0" w:space="0" w:color="auto"/>
            <w:right w:val="none" w:sz="0" w:space="0" w:color="auto"/>
          </w:divBdr>
          <w:divsChild>
            <w:div w:id="1187449965">
              <w:marLeft w:val="0"/>
              <w:marRight w:val="0"/>
              <w:marTop w:val="0"/>
              <w:marBottom w:val="0"/>
              <w:divBdr>
                <w:top w:val="none" w:sz="0" w:space="0" w:color="auto"/>
                <w:left w:val="none" w:sz="0" w:space="0" w:color="auto"/>
                <w:bottom w:val="none" w:sz="0" w:space="0" w:color="auto"/>
                <w:right w:val="none" w:sz="0" w:space="0" w:color="auto"/>
              </w:divBdr>
            </w:div>
            <w:div w:id="774133478">
              <w:marLeft w:val="0"/>
              <w:marRight w:val="0"/>
              <w:marTop w:val="0"/>
              <w:marBottom w:val="0"/>
              <w:divBdr>
                <w:top w:val="none" w:sz="0" w:space="0" w:color="auto"/>
                <w:left w:val="none" w:sz="0" w:space="0" w:color="auto"/>
                <w:bottom w:val="none" w:sz="0" w:space="0" w:color="auto"/>
                <w:right w:val="none" w:sz="0" w:space="0" w:color="auto"/>
              </w:divBdr>
            </w:div>
            <w:div w:id="1215197958">
              <w:marLeft w:val="0"/>
              <w:marRight w:val="0"/>
              <w:marTop w:val="0"/>
              <w:marBottom w:val="0"/>
              <w:divBdr>
                <w:top w:val="none" w:sz="0" w:space="0" w:color="auto"/>
                <w:left w:val="none" w:sz="0" w:space="0" w:color="auto"/>
                <w:bottom w:val="none" w:sz="0" w:space="0" w:color="auto"/>
                <w:right w:val="none" w:sz="0" w:space="0" w:color="auto"/>
              </w:divBdr>
            </w:div>
            <w:div w:id="1312175953">
              <w:marLeft w:val="0"/>
              <w:marRight w:val="0"/>
              <w:marTop w:val="0"/>
              <w:marBottom w:val="0"/>
              <w:divBdr>
                <w:top w:val="none" w:sz="0" w:space="0" w:color="auto"/>
                <w:left w:val="none" w:sz="0" w:space="0" w:color="auto"/>
                <w:bottom w:val="none" w:sz="0" w:space="0" w:color="auto"/>
                <w:right w:val="none" w:sz="0" w:space="0" w:color="auto"/>
              </w:divBdr>
            </w:div>
            <w:div w:id="10549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679214">
      <w:bodyDiv w:val="1"/>
      <w:marLeft w:val="0"/>
      <w:marRight w:val="0"/>
      <w:marTop w:val="0"/>
      <w:marBottom w:val="0"/>
      <w:divBdr>
        <w:top w:val="none" w:sz="0" w:space="0" w:color="auto"/>
        <w:left w:val="none" w:sz="0" w:space="0" w:color="auto"/>
        <w:bottom w:val="none" w:sz="0" w:space="0" w:color="auto"/>
        <w:right w:val="none" w:sz="0" w:space="0" w:color="auto"/>
      </w:divBdr>
      <w:divsChild>
        <w:div w:id="325523492">
          <w:marLeft w:val="0"/>
          <w:marRight w:val="0"/>
          <w:marTop w:val="0"/>
          <w:marBottom w:val="0"/>
          <w:divBdr>
            <w:top w:val="none" w:sz="0" w:space="0" w:color="auto"/>
            <w:left w:val="none" w:sz="0" w:space="0" w:color="auto"/>
            <w:bottom w:val="none" w:sz="0" w:space="0" w:color="auto"/>
            <w:right w:val="none" w:sz="0" w:space="0" w:color="auto"/>
          </w:divBdr>
          <w:divsChild>
            <w:div w:id="869493698">
              <w:marLeft w:val="0"/>
              <w:marRight w:val="0"/>
              <w:marTop w:val="0"/>
              <w:marBottom w:val="0"/>
              <w:divBdr>
                <w:top w:val="none" w:sz="0" w:space="0" w:color="auto"/>
                <w:left w:val="none" w:sz="0" w:space="0" w:color="auto"/>
                <w:bottom w:val="none" w:sz="0" w:space="0" w:color="auto"/>
                <w:right w:val="none" w:sz="0" w:space="0" w:color="auto"/>
              </w:divBdr>
            </w:div>
          </w:divsChild>
        </w:div>
        <w:div w:id="1929925915">
          <w:marLeft w:val="0"/>
          <w:marRight w:val="0"/>
          <w:marTop w:val="0"/>
          <w:marBottom w:val="0"/>
          <w:divBdr>
            <w:top w:val="none" w:sz="0" w:space="0" w:color="auto"/>
            <w:left w:val="none" w:sz="0" w:space="0" w:color="auto"/>
            <w:bottom w:val="none" w:sz="0" w:space="0" w:color="auto"/>
            <w:right w:val="none" w:sz="0" w:space="0" w:color="auto"/>
          </w:divBdr>
          <w:divsChild>
            <w:div w:id="859005598">
              <w:marLeft w:val="0"/>
              <w:marRight w:val="0"/>
              <w:marTop w:val="0"/>
              <w:marBottom w:val="0"/>
              <w:divBdr>
                <w:top w:val="none" w:sz="0" w:space="0" w:color="auto"/>
                <w:left w:val="none" w:sz="0" w:space="0" w:color="auto"/>
                <w:bottom w:val="none" w:sz="0" w:space="0" w:color="auto"/>
                <w:right w:val="none" w:sz="0" w:space="0" w:color="auto"/>
              </w:divBdr>
            </w:div>
          </w:divsChild>
        </w:div>
        <w:div w:id="604458549">
          <w:marLeft w:val="0"/>
          <w:marRight w:val="0"/>
          <w:marTop w:val="0"/>
          <w:marBottom w:val="0"/>
          <w:divBdr>
            <w:top w:val="none" w:sz="0" w:space="0" w:color="auto"/>
            <w:left w:val="none" w:sz="0" w:space="0" w:color="auto"/>
            <w:bottom w:val="none" w:sz="0" w:space="0" w:color="auto"/>
            <w:right w:val="none" w:sz="0" w:space="0" w:color="auto"/>
          </w:divBdr>
          <w:divsChild>
            <w:div w:id="454645570">
              <w:marLeft w:val="0"/>
              <w:marRight w:val="0"/>
              <w:marTop w:val="0"/>
              <w:marBottom w:val="0"/>
              <w:divBdr>
                <w:top w:val="none" w:sz="0" w:space="0" w:color="auto"/>
                <w:left w:val="none" w:sz="0" w:space="0" w:color="auto"/>
                <w:bottom w:val="none" w:sz="0" w:space="0" w:color="auto"/>
                <w:right w:val="none" w:sz="0" w:space="0" w:color="auto"/>
              </w:divBdr>
            </w:div>
          </w:divsChild>
        </w:div>
        <w:div w:id="426388540">
          <w:marLeft w:val="0"/>
          <w:marRight w:val="0"/>
          <w:marTop w:val="0"/>
          <w:marBottom w:val="0"/>
          <w:divBdr>
            <w:top w:val="none" w:sz="0" w:space="0" w:color="auto"/>
            <w:left w:val="none" w:sz="0" w:space="0" w:color="auto"/>
            <w:bottom w:val="none" w:sz="0" w:space="0" w:color="auto"/>
            <w:right w:val="none" w:sz="0" w:space="0" w:color="auto"/>
          </w:divBdr>
          <w:divsChild>
            <w:div w:id="1795561708">
              <w:marLeft w:val="0"/>
              <w:marRight w:val="0"/>
              <w:marTop w:val="0"/>
              <w:marBottom w:val="0"/>
              <w:divBdr>
                <w:top w:val="none" w:sz="0" w:space="0" w:color="auto"/>
                <w:left w:val="none" w:sz="0" w:space="0" w:color="auto"/>
                <w:bottom w:val="none" w:sz="0" w:space="0" w:color="auto"/>
                <w:right w:val="none" w:sz="0" w:space="0" w:color="auto"/>
              </w:divBdr>
            </w:div>
          </w:divsChild>
        </w:div>
        <w:div w:id="1621641778">
          <w:marLeft w:val="0"/>
          <w:marRight w:val="0"/>
          <w:marTop w:val="0"/>
          <w:marBottom w:val="0"/>
          <w:divBdr>
            <w:top w:val="none" w:sz="0" w:space="0" w:color="auto"/>
            <w:left w:val="none" w:sz="0" w:space="0" w:color="auto"/>
            <w:bottom w:val="none" w:sz="0" w:space="0" w:color="auto"/>
            <w:right w:val="none" w:sz="0" w:space="0" w:color="auto"/>
          </w:divBdr>
          <w:divsChild>
            <w:div w:id="84423029">
              <w:marLeft w:val="0"/>
              <w:marRight w:val="0"/>
              <w:marTop w:val="0"/>
              <w:marBottom w:val="0"/>
              <w:divBdr>
                <w:top w:val="none" w:sz="0" w:space="0" w:color="auto"/>
                <w:left w:val="none" w:sz="0" w:space="0" w:color="auto"/>
                <w:bottom w:val="none" w:sz="0" w:space="0" w:color="auto"/>
                <w:right w:val="none" w:sz="0" w:space="0" w:color="auto"/>
              </w:divBdr>
            </w:div>
          </w:divsChild>
        </w:div>
        <w:div w:id="2002806417">
          <w:marLeft w:val="0"/>
          <w:marRight w:val="0"/>
          <w:marTop w:val="0"/>
          <w:marBottom w:val="0"/>
          <w:divBdr>
            <w:top w:val="none" w:sz="0" w:space="0" w:color="auto"/>
            <w:left w:val="none" w:sz="0" w:space="0" w:color="auto"/>
            <w:bottom w:val="none" w:sz="0" w:space="0" w:color="auto"/>
            <w:right w:val="none" w:sz="0" w:space="0" w:color="auto"/>
          </w:divBdr>
          <w:divsChild>
            <w:div w:id="1989283097">
              <w:marLeft w:val="0"/>
              <w:marRight w:val="0"/>
              <w:marTop w:val="0"/>
              <w:marBottom w:val="0"/>
              <w:divBdr>
                <w:top w:val="none" w:sz="0" w:space="0" w:color="auto"/>
                <w:left w:val="none" w:sz="0" w:space="0" w:color="auto"/>
                <w:bottom w:val="none" w:sz="0" w:space="0" w:color="auto"/>
                <w:right w:val="none" w:sz="0" w:space="0" w:color="auto"/>
              </w:divBdr>
            </w:div>
          </w:divsChild>
        </w:div>
        <w:div w:id="1489980573">
          <w:marLeft w:val="0"/>
          <w:marRight w:val="0"/>
          <w:marTop w:val="0"/>
          <w:marBottom w:val="0"/>
          <w:divBdr>
            <w:top w:val="none" w:sz="0" w:space="0" w:color="auto"/>
            <w:left w:val="none" w:sz="0" w:space="0" w:color="auto"/>
            <w:bottom w:val="none" w:sz="0" w:space="0" w:color="auto"/>
            <w:right w:val="none" w:sz="0" w:space="0" w:color="auto"/>
          </w:divBdr>
          <w:divsChild>
            <w:div w:id="1661616448">
              <w:marLeft w:val="0"/>
              <w:marRight w:val="0"/>
              <w:marTop w:val="0"/>
              <w:marBottom w:val="0"/>
              <w:divBdr>
                <w:top w:val="none" w:sz="0" w:space="0" w:color="auto"/>
                <w:left w:val="none" w:sz="0" w:space="0" w:color="auto"/>
                <w:bottom w:val="none" w:sz="0" w:space="0" w:color="auto"/>
                <w:right w:val="none" w:sz="0" w:space="0" w:color="auto"/>
              </w:divBdr>
            </w:div>
          </w:divsChild>
        </w:div>
        <w:div w:id="1172530392">
          <w:marLeft w:val="0"/>
          <w:marRight w:val="0"/>
          <w:marTop w:val="0"/>
          <w:marBottom w:val="0"/>
          <w:divBdr>
            <w:top w:val="none" w:sz="0" w:space="0" w:color="auto"/>
            <w:left w:val="none" w:sz="0" w:space="0" w:color="auto"/>
            <w:bottom w:val="none" w:sz="0" w:space="0" w:color="auto"/>
            <w:right w:val="none" w:sz="0" w:space="0" w:color="auto"/>
          </w:divBdr>
          <w:divsChild>
            <w:div w:id="999387193">
              <w:marLeft w:val="0"/>
              <w:marRight w:val="0"/>
              <w:marTop w:val="0"/>
              <w:marBottom w:val="0"/>
              <w:divBdr>
                <w:top w:val="none" w:sz="0" w:space="0" w:color="auto"/>
                <w:left w:val="none" w:sz="0" w:space="0" w:color="auto"/>
                <w:bottom w:val="none" w:sz="0" w:space="0" w:color="auto"/>
                <w:right w:val="none" w:sz="0" w:space="0" w:color="auto"/>
              </w:divBdr>
            </w:div>
            <w:div w:id="1710910248">
              <w:marLeft w:val="0"/>
              <w:marRight w:val="0"/>
              <w:marTop w:val="0"/>
              <w:marBottom w:val="0"/>
              <w:divBdr>
                <w:top w:val="none" w:sz="0" w:space="0" w:color="auto"/>
                <w:left w:val="none" w:sz="0" w:space="0" w:color="auto"/>
                <w:bottom w:val="none" w:sz="0" w:space="0" w:color="auto"/>
                <w:right w:val="none" w:sz="0" w:space="0" w:color="auto"/>
              </w:divBdr>
            </w:div>
            <w:div w:id="337661568">
              <w:marLeft w:val="0"/>
              <w:marRight w:val="0"/>
              <w:marTop w:val="0"/>
              <w:marBottom w:val="0"/>
              <w:divBdr>
                <w:top w:val="none" w:sz="0" w:space="0" w:color="auto"/>
                <w:left w:val="none" w:sz="0" w:space="0" w:color="auto"/>
                <w:bottom w:val="none" w:sz="0" w:space="0" w:color="auto"/>
                <w:right w:val="none" w:sz="0" w:space="0" w:color="auto"/>
              </w:divBdr>
            </w:div>
            <w:div w:id="775835472">
              <w:marLeft w:val="0"/>
              <w:marRight w:val="0"/>
              <w:marTop w:val="0"/>
              <w:marBottom w:val="0"/>
              <w:divBdr>
                <w:top w:val="none" w:sz="0" w:space="0" w:color="auto"/>
                <w:left w:val="none" w:sz="0" w:space="0" w:color="auto"/>
                <w:bottom w:val="none" w:sz="0" w:space="0" w:color="auto"/>
                <w:right w:val="none" w:sz="0" w:space="0" w:color="auto"/>
              </w:divBdr>
            </w:div>
            <w:div w:id="1222639809">
              <w:marLeft w:val="0"/>
              <w:marRight w:val="0"/>
              <w:marTop w:val="0"/>
              <w:marBottom w:val="0"/>
              <w:divBdr>
                <w:top w:val="none" w:sz="0" w:space="0" w:color="auto"/>
                <w:left w:val="none" w:sz="0" w:space="0" w:color="auto"/>
                <w:bottom w:val="none" w:sz="0" w:space="0" w:color="auto"/>
                <w:right w:val="none" w:sz="0" w:space="0" w:color="auto"/>
              </w:divBdr>
            </w:div>
            <w:div w:id="1938639915">
              <w:marLeft w:val="0"/>
              <w:marRight w:val="0"/>
              <w:marTop w:val="0"/>
              <w:marBottom w:val="0"/>
              <w:divBdr>
                <w:top w:val="none" w:sz="0" w:space="0" w:color="auto"/>
                <w:left w:val="none" w:sz="0" w:space="0" w:color="auto"/>
                <w:bottom w:val="none" w:sz="0" w:space="0" w:color="auto"/>
                <w:right w:val="none" w:sz="0" w:space="0" w:color="auto"/>
              </w:divBdr>
            </w:div>
            <w:div w:id="798651335">
              <w:marLeft w:val="0"/>
              <w:marRight w:val="0"/>
              <w:marTop w:val="0"/>
              <w:marBottom w:val="0"/>
              <w:divBdr>
                <w:top w:val="none" w:sz="0" w:space="0" w:color="auto"/>
                <w:left w:val="none" w:sz="0" w:space="0" w:color="auto"/>
                <w:bottom w:val="none" w:sz="0" w:space="0" w:color="auto"/>
                <w:right w:val="none" w:sz="0" w:space="0" w:color="auto"/>
              </w:divBdr>
            </w:div>
          </w:divsChild>
        </w:div>
        <w:div w:id="217783377">
          <w:marLeft w:val="0"/>
          <w:marRight w:val="0"/>
          <w:marTop w:val="0"/>
          <w:marBottom w:val="0"/>
          <w:divBdr>
            <w:top w:val="none" w:sz="0" w:space="0" w:color="auto"/>
            <w:left w:val="none" w:sz="0" w:space="0" w:color="auto"/>
            <w:bottom w:val="none" w:sz="0" w:space="0" w:color="auto"/>
            <w:right w:val="none" w:sz="0" w:space="0" w:color="auto"/>
          </w:divBdr>
          <w:divsChild>
            <w:div w:id="1663391070">
              <w:marLeft w:val="0"/>
              <w:marRight w:val="0"/>
              <w:marTop w:val="0"/>
              <w:marBottom w:val="0"/>
              <w:divBdr>
                <w:top w:val="none" w:sz="0" w:space="0" w:color="auto"/>
                <w:left w:val="none" w:sz="0" w:space="0" w:color="auto"/>
                <w:bottom w:val="none" w:sz="0" w:space="0" w:color="auto"/>
                <w:right w:val="none" w:sz="0" w:space="0" w:color="auto"/>
              </w:divBdr>
            </w:div>
          </w:divsChild>
        </w:div>
        <w:div w:id="122235039">
          <w:marLeft w:val="0"/>
          <w:marRight w:val="0"/>
          <w:marTop w:val="0"/>
          <w:marBottom w:val="0"/>
          <w:divBdr>
            <w:top w:val="none" w:sz="0" w:space="0" w:color="auto"/>
            <w:left w:val="none" w:sz="0" w:space="0" w:color="auto"/>
            <w:bottom w:val="none" w:sz="0" w:space="0" w:color="auto"/>
            <w:right w:val="none" w:sz="0" w:space="0" w:color="auto"/>
          </w:divBdr>
          <w:divsChild>
            <w:div w:id="1660158904">
              <w:marLeft w:val="0"/>
              <w:marRight w:val="0"/>
              <w:marTop w:val="0"/>
              <w:marBottom w:val="0"/>
              <w:divBdr>
                <w:top w:val="none" w:sz="0" w:space="0" w:color="auto"/>
                <w:left w:val="none" w:sz="0" w:space="0" w:color="auto"/>
                <w:bottom w:val="none" w:sz="0" w:space="0" w:color="auto"/>
                <w:right w:val="none" w:sz="0" w:space="0" w:color="auto"/>
              </w:divBdr>
            </w:div>
            <w:div w:id="811022695">
              <w:marLeft w:val="0"/>
              <w:marRight w:val="0"/>
              <w:marTop w:val="0"/>
              <w:marBottom w:val="0"/>
              <w:divBdr>
                <w:top w:val="none" w:sz="0" w:space="0" w:color="auto"/>
                <w:left w:val="none" w:sz="0" w:space="0" w:color="auto"/>
                <w:bottom w:val="none" w:sz="0" w:space="0" w:color="auto"/>
                <w:right w:val="none" w:sz="0" w:space="0" w:color="auto"/>
              </w:divBdr>
            </w:div>
            <w:div w:id="1239825475">
              <w:marLeft w:val="0"/>
              <w:marRight w:val="0"/>
              <w:marTop w:val="0"/>
              <w:marBottom w:val="0"/>
              <w:divBdr>
                <w:top w:val="none" w:sz="0" w:space="0" w:color="auto"/>
                <w:left w:val="none" w:sz="0" w:space="0" w:color="auto"/>
                <w:bottom w:val="none" w:sz="0" w:space="0" w:color="auto"/>
                <w:right w:val="none" w:sz="0" w:space="0" w:color="auto"/>
              </w:divBdr>
            </w:div>
            <w:div w:id="32384883">
              <w:marLeft w:val="0"/>
              <w:marRight w:val="0"/>
              <w:marTop w:val="0"/>
              <w:marBottom w:val="0"/>
              <w:divBdr>
                <w:top w:val="none" w:sz="0" w:space="0" w:color="auto"/>
                <w:left w:val="none" w:sz="0" w:space="0" w:color="auto"/>
                <w:bottom w:val="none" w:sz="0" w:space="0" w:color="auto"/>
                <w:right w:val="none" w:sz="0" w:space="0" w:color="auto"/>
              </w:divBdr>
            </w:div>
            <w:div w:id="128207522">
              <w:marLeft w:val="0"/>
              <w:marRight w:val="0"/>
              <w:marTop w:val="0"/>
              <w:marBottom w:val="0"/>
              <w:divBdr>
                <w:top w:val="none" w:sz="0" w:space="0" w:color="auto"/>
                <w:left w:val="none" w:sz="0" w:space="0" w:color="auto"/>
                <w:bottom w:val="none" w:sz="0" w:space="0" w:color="auto"/>
                <w:right w:val="none" w:sz="0" w:space="0" w:color="auto"/>
              </w:divBdr>
            </w:div>
            <w:div w:id="1159543622">
              <w:marLeft w:val="0"/>
              <w:marRight w:val="0"/>
              <w:marTop w:val="0"/>
              <w:marBottom w:val="0"/>
              <w:divBdr>
                <w:top w:val="none" w:sz="0" w:space="0" w:color="auto"/>
                <w:left w:val="none" w:sz="0" w:space="0" w:color="auto"/>
                <w:bottom w:val="none" w:sz="0" w:space="0" w:color="auto"/>
                <w:right w:val="none" w:sz="0" w:space="0" w:color="auto"/>
              </w:divBdr>
            </w:div>
            <w:div w:id="346760192">
              <w:marLeft w:val="0"/>
              <w:marRight w:val="0"/>
              <w:marTop w:val="0"/>
              <w:marBottom w:val="0"/>
              <w:divBdr>
                <w:top w:val="none" w:sz="0" w:space="0" w:color="auto"/>
                <w:left w:val="none" w:sz="0" w:space="0" w:color="auto"/>
                <w:bottom w:val="none" w:sz="0" w:space="0" w:color="auto"/>
                <w:right w:val="none" w:sz="0" w:space="0" w:color="auto"/>
              </w:divBdr>
            </w:div>
            <w:div w:id="786656013">
              <w:marLeft w:val="0"/>
              <w:marRight w:val="0"/>
              <w:marTop w:val="0"/>
              <w:marBottom w:val="0"/>
              <w:divBdr>
                <w:top w:val="none" w:sz="0" w:space="0" w:color="auto"/>
                <w:left w:val="none" w:sz="0" w:space="0" w:color="auto"/>
                <w:bottom w:val="none" w:sz="0" w:space="0" w:color="auto"/>
                <w:right w:val="none" w:sz="0" w:space="0" w:color="auto"/>
              </w:divBdr>
            </w:div>
            <w:div w:id="1751350534">
              <w:marLeft w:val="0"/>
              <w:marRight w:val="0"/>
              <w:marTop w:val="0"/>
              <w:marBottom w:val="0"/>
              <w:divBdr>
                <w:top w:val="none" w:sz="0" w:space="0" w:color="auto"/>
                <w:left w:val="none" w:sz="0" w:space="0" w:color="auto"/>
                <w:bottom w:val="none" w:sz="0" w:space="0" w:color="auto"/>
                <w:right w:val="none" w:sz="0" w:space="0" w:color="auto"/>
              </w:divBdr>
            </w:div>
            <w:div w:id="2004967947">
              <w:marLeft w:val="0"/>
              <w:marRight w:val="0"/>
              <w:marTop w:val="0"/>
              <w:marBottom w:val="0"/>
              <w:divBdr>
                <w:top w:val="none" w:sz="0" w:space="0" w:color="auto"/>
                <w:left w:val="none" w:sz="0" w:space="0" w:color="auto"/>
                <w:bottom w:val="none" w:sz="0" w:space="0" w:color="auto"/>
                <w:right w:val="none" w:sz="0" w:space="0" w:color="auto"/>
              </w:divBdr>
            </w:div>
            <w:div w:id="1415516892">
              <w:marLeft w:val="0"/>
              <w:marRight w:val="0"/>
              <w:marTop w:val="0"/>
              <w:marBottom w:val="0"/>
              <w:divBdr>
                <w:top w:val="none" w:sz="0" w:space="0" w:color="auto"/>
                <w:left w:val="none" w:sz="0" w:space="0" w:color="auto"/>
                <w:bottom w:val="none" w:sz="0" w:space="0" w:color="auto"/>
                <w:right w:val="none" w:sz="0" w:space="0" w:color="auto"/>
              </w:divBdr>
            </w:div>
            <w:div w:id="390227389">
              <w:marLeft w:val="0"/>
              <w:marRight w:val="0"/>
              <w:marTop w:val="0"/>
              <w:marBottom w:val="0"/>
              <w:divBdr>
                <w:top w:val="none" w:sz="0" w:space="0" w:color="auto"/>
                <w:left w:val="none" w:sz="0" w:space="0" w:color="auto"/>
                <w:bottom w:val="none" w:sz="0" w:space="0" w:color="auto"/>
                <w:right w:val="none" w:sz="0" w:space="0" w:color="auto"/>
              </w:divBdr>
            </w:div>
            <w:div w:id="494105450">
              <w:marLeft w:val="0"/>
              <w:marRight w:val="0"/>
              <w:marTop w:val="0"/>
              <w:marBottom w:val="0"/>
              <w:divBdr>
                <w:top w:val="none" w:sz="0" w:space="0" w:color="auto"/>
                <w:left w:val="none" w:sz="0" w:space="0" w:color="auto"/>
                <w:bottom w:val="none" w:sz="0" w:space="0" w:color="auto"/>
                <w:right w:val="none" w:sz="0" w:space="0" w:color="auto"/>
              </w:divBdr>
            </w:div>
            <w:div w:id="1618756488">
              <w:marLeft w:val="0"/>
              <w:marRight w:val="0"/>
              <w:marTop w:val="0"/>
              <w:marBottom w:val="0"/>
              <w:divBdr>
                <w:top w:val="none" w:sz="0" w:space="0" w:color="auto"/>
                <w:left w:val="none" w:sz="0" w:space="0" w:color="auto"/>
                <w:bottom w:val="none" w:sz="0" w:space="0" w:color="auto"/>
                <w:right w:val="none" w:sz="0" w:space="0" w:color="auto"/>
              </w:divBdr>
            </w:div>
            <w:div w:id="1663047259">
              <w:marLeft w:val="0"/>
              <w:marRight w:val="0"/>
              <w:marTop w:val="0"/>
              <w:marBottom w:val="0"/>
              <w:divBdr>
                <w:top w:val="none" w:sz="0" w:space="0" w:color="auto"/>
                <w:left w:val="none" w:sz="0" w:space="0" w:color="auto"/>
                <w:bottom w:val="none" w:sz="0" w:space="0" w:color="auto"/>
                <w:right w:val="none" w:sz="0" w:space="0" w:color="auto"/>
              </w:divBdr>
            </w:div>
            <w:div w:id="667754121">
              <w:marLeft w:val="0"/>
              <w:marRight w:val="0"/>
              <w:marTop w:val="0"/>
              <w:marBottom w:val="0"/>
              <w:divBdr>
                <w:top w:val="none" w:sz="0" w:space="0" w:color="auto"/>
                <w:left w:val="none" w:sz="0" w:space="0" w:color="auto"/>
                <w:bottom w:val="none" w:sz="0" w:space="0" w:color="auto"/>
                <w:right w:val="none" w:sz="0" w:space="0" w:color="auto"/>
              </w:divBdr>
            </w:div>
            <w:div w:id="2132748061">
              <w:marLeft w:val="0"/>
              <w:marRight w:val="0"/>
              <w:marTop w:val="0"/>
              <w:marBottom w:val="0"/>
              <w:divBdr>
                <w:top w:val="none" w:sz="0" w:space="0" w:color="auto"/>
                <w:left w:val="none" w:sz="0" w:space="0" w:color="auto"/>
                <w:bottom w:val="none" w:sz="0" w:space="0" w:color="auto"/>
                <w:right w:val="none" w:sz="0" w:space="0" w:color="auto"/>
              </w:divBdr>
            </w:div>
            <w:div w:id="56710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28006">
      <w:bodyDiv w:val="1"/>
      <w:marLeft w:val="0"/>
      <w:marRight w:val="0"/>
      <w:marTop w:val="0"/>
      <w:marBottom w:val="0"/>
      <w:divBdr>
        <w:top w:val="none" w:sz="0" w:space="0" w:color="auto"/>
        <w:left w:val="none" w:sz="0" w:space="0" w:color="auto"/>
        <w:bottom w:val="none" w:sz="0" w:space="0" w:color="auto"/>
        <w:right w:val="none" w:sz="0" w:space="0" w:color="auto"/>
      </w:divBdr>
      <w:divsChild>
        <w:div w:id="282880309">
          <w:marLeft w:val="0"/>
          <w:marRight w:val="0"/>
          <w:marTop w:val="0"/>
          <w:marBottom w:val="0"/>
          <w:divBdr>
            <w:top w:val="none" w:sz="0" w:space="0" w:color="auto"/>
            <w:left w:val="none" w:sz="0" w:space="0" w:color="auto"/>
            <w:bottom w:val="none" w:sz="0" w:space="0" w:color="auto"/>
            <w:right w:val="none" w:sz="0" w:space="0" w:color="auto"/>
          </w:divBdr>
          <w:divsChild>
            <w:div w:id="1948270770">
              <w:marLeft w:val="0"/>
              <w:marRight w:val="0"/>
              <w:marTop w:val="0"/>
              <w:marBottom w:val="0"/>
              <w:divBdr>
                <w:top w:val="none" w:sz="0" w:space="0" w:color="auto"/>
                <w:left w:val="none" w:sz="0" w:space="0" w:color="auto"/>
                <w:bottom w:val="none" w:sz="0" w:space="0" w:color="auto"/>
                <w:right w:val="none" w:sz="0" w:space="0" w:color="auto"/>
              </w:divBdr>
            </w:div>
          </w:divsChild>
        </w:div>
        <w:div w:id="1263757005">
          <w:marLeft w:val="0"/>
          <w:marRight w:val="0"/>
          <w:marTop w:val="0"/>
          <w:marBottom w:val="0"/>
          <w:divBdr>
            <w:top w:val="none" w:sz="0" w:space="0" w:color="auto"/>
            <w:left w:val="none" w:sz="0" w:space="0" w:color="auto"/>
            <w:bottom w:val="none" w:sz="0" w:space="0" w:color="auto"/>
            <w:right w:val="none" w:sz="0" w:space="0" w:color="auto"/>
          </w:divBdr>
          <w:divsChild>
            <w:div w:id="844783258">
              <w:marLeft w:val="0"/>
              <w:marRight w:val="0"/>
              <w:marTop w:val="0"/>
              <w:marBottom w:val="0"/>
              <w:divBdr>
                <w:top w:val="none" w:sz="0" w:space="0" w:color="auto"/>
                <w:left w:val="none" w:sz="0" w:space="0" w:color="auto"/>
                <w:bottom w:val="none" w:sz="0" w:space="0" w:color="auto"/>
                <w:right w:val="none" w:sz="0" w:space="0" w:color="auto"/>
              </w:divBdr>
            </w:div>
          </w:divsChild>
        </w:div>
        <w:div w:id="998120946">
          <w:marLeft w:val="0"/>
          <w:marRight w:val="0"/>
          <w:marTop w:val="0"/>
          <w:marBottom w:val="0"/>
          <w:divBdr>
            <w:top w:val="none" w:sz="0" w:space="0" w:color="auto"/>
            <w:left w:val="none" w:sz="0" w:space="0" w:color="auto"/>
            <w:bottom w:val="none" w:sz="0" w:space="0" w:color="auto"/>
            <w:right w:val="none" w:sz="0" w:space="0" w:color="auto"/>
          </w:divBdr>
          <w:divsChild>
            <w:div w:id="2048337707">
              <w:marLeft w:val="0"/>
              <w:marRight w:val="0"/>
              <w:marTop w:val="0"/>
              <w:marBottom w:val="0"/>
              <w:divBdr>
                <w:top w:val="none" w:sz="0" w:space="0" w:color="auto"/>
                <w:left w:val="none" w:sz="0" w:space="0" w:color="auto"/>
                <w:bottom w:val="none" w:sz="0" w:space="0" w:color="auto"/>
                <w:right w:val="none" w:sz="0" w:space="0" w:color="auto"/>
              </w:divBdr>
            </w:div>
          </w:divsChild>
        </w:div>
        <w:div w:id="1557737827">
          <w:marLeft w:val="0"/>
          <w:marRight w:val="0"/>
          <w:marTop w:val="0"/>
          <w:marBottom w:val="0"/>
          <w:divBdr>
            <w:top w:val="none" w:sz="0" w:space="0" w:color="auto"/>
            <w:left w:val="none" w:sz="0" w:space="0" w:color="auto"/>
            <w:bottom w:val="none" w:sz="0" w:space="0" w:color="auto"/>
            <w:right w:val="none" w:sz="0" w:space="0" w:color="auto"/>
          </w:divBdr>
          <w:divsChild>
            <w:div w:id="1315913505">
              <w:marLeft w:val="0"/>
              <w:marRight w:val="0"/>
              <w:marTop w:val="0"/>
              <w:marBottom w:val="0"/>
              <w:divBdr>
                <w:top w:val="none" w:sz="0" w:space="0" w:color="auto"/>
                <w:left w:val="none" w:sz="0" w:space="0" w:color="auto"/>
                <w:bottom w:val="none" w:sz="0" w:space="0" w:color="auto"/>
                <w:right w:val="none" w:sz="0" w:space="0" w:color="auto"/>
              </w:divBdr>
            </w:div>
          </w:divsChild>
        </w:div>
        <w:div w:id="50470728">
          <w:marLeft w:val="0"/>
          <w:marRight w:val="0"/>
          <w:marTop w:val="0"/>
          <w:marBottom w:val="0"/>
          <w:divBdr>
            <w:top w:val="none" w:sz="0" w:space="0" w:color="auto"/>
            <w:left w:val="none" w:sz="0" w:space="0" w:color="auto"/>
            <w:bottom w:val="none" w:sz="0" w:space="0" w:color="auto"/>
            <w:right w:val="none" w:sz="0" w:space="0" w:color="auto"/>
          </w:divBdr>
          <w:divsChild>
            <w:div w:id="1195192877">
              <w:marLeft w:val="0"/>
              <w:marRight w:val="0"/>
              <w:marTop w:val="0"/>
              <w:marBottom w:val="0"/>
              <w:divBdr>
                <w:top w:val="none" w:sz="0" w:space="0" w:color="auto"/>
                <w:left w:val="none" w:sz="0" w:space="0" w:color="auto"/>
                <w:bottom w:val="none" w:sz="0" w:space="0" w:color="auto"/>
                <w:right w:val="none" w:sz="0" w:space="0" w:color="auto"/>
              </w:divBdr>
            </w:div>
          </w:divsChild>
        </w:div>
        <w:div w:id="693724415">
          <w:marLeft w:val="0"/>
          <w:marRight w:val="0"/>
          <w:marTop w:val="0"/>
          <w:marBottom w:val="0"/>
          <w:divBdr>
            <w:top w:val="none" w:sz="0" w:space="0" w:color="auto"/>
            <w:left w:val="none" w:sz="0" w:space="0" w:color="auto"/>
            <w:bottom w:val="none" w:sz="0" w:space="0" w:color="auto"/>
            <w:right w:val="none" w:sz="0" w:space="0" w:color="auto"/>
          </w:divBdr>
          <w:divsChild>
            <w:div w:id="513689563">
              <w:marLeft w:val="0"/>
              <w:marRight w:val="0"/>
              <w:marTop w:val="0"/>
              <w:marBottom w:val="0"/>
              <w:divBdr>
                <w:top w:val="none" w:sz="0" w:space="0" w:color="auto"/>
                <w:left w:val="none" w:sz="0" w:space="0" w:color="auto"/>
                <w:bottom w:val="none" w:sz="0" w:space="0" w:color="auto"/>
                <w:right w:val="none" w:sz="0" w:space="0" w:color="auto"/>
              </w:divBdr>
            </w:div>
          </w:divsChild>
        </w:div>
        <w:div w:id="494149569">
          <w:marLeft w:val="0"/>
          <w:marRight w:val="0"/>
          <w:marTop w:val="0"/>
          <w:marBottom w:val="0"/>
          <w:divBdr>
            <w:top w:val="none" w:sz="0" w:space="0" w:color="auto"/>
            <w:left w:val="none" w:sz="0" w:space="0" w:color="auto"/>
            <w:bottom w:val="none" w:sz="0" w:space="0" w:color="auto"/>
            <w:right w:val="none" w:sz="0" w:space="0" w:color="auto"/>
          </w:divBdr>
          <w:divsChild>
            <w:div w:id="754058418">
              <w:marLeft w:val="0"/>
              <w:marRight w:val="0"/>
              <w:marTop w:val="0"/>
              <w:marBottom w:val="0"/>
              <w:divBdr>
                <w:top w:val="none" w:sz="0" w:space="0" w:color="auto"/>
                <w:left w:val="none" w:sz="0" w:space="0" w:color="auto"/>
                <w:bottom w:val="none" w:sz="0" w:space="0" w:color="auto"/>
                <w:right w:val="none" w:sz="0" w:space="0" w:color="auto"/>
              </w:divBdr>
            </w:div>
          </w:divsChild>
        </w:div>
        <w:div w:id="422410578">
          <w:marLeft w:val="0"/>
          <w:marRight w:val="0"/>
          <w:marTop w:val="0"/>
          <w:marBottom w:val="0"/>
          <w:divBdr>
            <w:top w:val="none" w:sz="0" w:space="0" w:color="auto"/>
            <w:left w:val="none" w:sz="0" w:space="0" w:color="auto"/>
            <w:bottom w:val="none" w:sz="0" w:space="0" w:color="auto"/>
            <w:right w:val="none" w:sz="0" w:space="0" w:color="auto"/>
          </w:divBdr>
          <w:divsChild>
            <w:div w:id="1162817421">
              <w:marLeft w:val="0"/>
              <w:marRight w:val="0"/>
              <w:marTop w:val="0"/>
              <w:marBottom w:val="0"/>
              <w:divBdr>
                <w:top w:val="none" w:sz="0" w:space="0" w:color="auto"/>
                <w:left w:val="none" w:sz="0" w:space="0" w:color="auto"/>
                <w:bottom w:val="none" w:sz="0" w:space="0" w:color="auto"/>
                <w:right w:val="none" w:sz="0" w:space="0" w:color="auto"/>
              </w:divBdr>
            </w:div>
            <w:div w:id="1255555950">
              <w:marLeft w:val="0"/>
              <w:marRight w:val="0"/>
              <w:marTop w:val="0"/>
              <w:marBottom w:val="0"/>
              <w:divBdr>
                <w:top w:val="none" w:sz="0" w:space="0" w:color="auto"/>
                <w:left w:val="none" w:sz="0" w:space="0" w:color="auto"/>
                <w:bottom w:val="none" w:sz="0" w:space="0" w:color="auto"/>
                <w:right w:val="none" w:sz="0" w:space="0" w:color="auto"/>
              </w:divBdr>
            </w:div>
            <w:div w:id="910845972">
              <w:marLeft w:val="0"/>
              <w:marRight w:val="0"/>
              <w:marTop w:val="0"/>
              <w:marBottom w:val="0"/>
              <w:divBdr>
                <w:top w:val="none" w:sz="0" w:space="0" w:color="auto"/>
                <w:left w:val="none" w:sz="0" w:space="0" w:color="auto"/>
                <w:bottom w:val="none" w:sz="0" w:space="0" w:color="auto"/>
                <w:right w:val="none" w:sz="0" w:space="0" w:color="auto"/>
              </w:divBdr>
            </w:div>
            <w:div w:id="1555504387">
              <w:marLeft w:val="0"/>
              <w:marRight w:val="0"/>
              <w:marTop w:val="0"/>
              <w:marBottom w:val="0"/>
              <w:divBdr>
                <w:top w:val="none" w:sz="0" w:space="0" w:color="auto"/>
                <w:left w:val="none" w:sz="0" w:space="0" w:color="auto"/>
                <w:bottom w:val="none" w:sz="0" w:space="0" w:color="auto"/>
                <w:right w:val="none" w:sz="0" w:space="0" w:color="auto"/>
              </w:divBdr>
            </w:div>
            <w:div w:id="1772436191">
              <w:marLeft w:val="0"/>
              <w:marRight w:val="0"/>
              <w:marTop w:val="0"/>
              <w:marBottom w:val="0"/>
              <w:divBdr>
                <w:top w:val="none" w:sz="0" w:space="0" w:color="auto"/>
                <w:left w:val="none" w:sz="0" w:space="0" w:color="auto"/>
                <w:bottom w:val="none" w:sz="0" w:space="0" w:color="auto"/>
                <w:right w:val="none" w:sz="0" w:space="0" w:color="auto"/>
              </w:divBdr>
            </w:div>
            <w:div w:id="1683509907">
              <w:marLeft w:val="0"/>
              <w:marRight w:val="0"/>
              <w:marTop w:val="0"/>
              <w:marBottom w:val="0"/>
              <w:divBdr>
                <w:top w:val="none" w:sz="0" w:space="0" w:color="auto"/>
                <w:left w:val="none" w:sz="0" w:space="0" w:color="auto"/>
                <w:bottom w:val="none" w:sz="0" w:space="0" w:color="auto"/>
                <w:right w:val="none" w:sz="0" w:space="0" w:color="auto"/>
              </w:divBdr>
            </w:div>
            <w:div w:id="1729299433">
              <w:marLeft w:val="0"/>
              <w:marRight w:val="0"/>
              <w:marTop w:val="0"/>
              <w:marBottom w:val="0"/>
              <w:divBdr>
                <w:top w:val="none" w:sz="0" w:space="0" w:color="auto"/>
                <w:left w:val="none" w:sz="0" w:space="0" w:color="auto"/>
                <w:bottom w:val="none" w:sz="0" w:space="0" w:color="auto"/>
                <w:right w:val="none" w:sz="0" w:space="0" w:color="auto"/>
              </w:divBdr>
            </w:div>
            <w:div w:id="414253240">
              <w:marLeft w:val="0"/>
              <w:marRight w:val="0"/>
              <w:marTop w:val="0"/>
              <w:marBottom w:val="0"/>
              <w:divBdr>
                <w:top w:val="none" w:sz="0" w:space="0" w:color="auto"/>
                <w:left w:val="none" w:sz="0" w:space="0" w:color="auto"/>
                <w:bottom w:val="none" w:sz="0" w:space="0" w:color="auto"/>
                <w:right w:val="none" w:sz="0" w:space="0" w:color="auto"/>
              </w:divBdr>
            </w:div>
            <w:div w:id="761530996">
              <w:marLeft w:val="0"/>
              <w:marRight w:val="0"/>
              <w:marTop w:val="0"/>
              <w:marBottom w:val="0"/>
              <w:divBdr>
                <w:top w:val="none" w:sz="0" w:space="0" w:color="auto"/>
                <w:left w:val="none" w:sz="0" w:space="0" w:color="auto"/>
                <w:bottom w:val="none" w:sz="0" w:space="0" w:color="auto"/>
                <w:right w:val="none" w:sz="0" w:space="0" w:color="auto"/>
              </w:divBdr>
            </w:div>
          </w:divsChild>
        </w:div>
        <w:div w:id="1487042024">
          <w:marLeft w:val="0"/>
          <w:marRight w:val="0"/>
          <w:marTop w:val="0"/>
          <w:marBottom w:val="0"/>
          <w:divBdr>
            <w:top w:val="none" w:sz="0" w:space="0" w:color="auto"/>
            <w:left w:val="none" w:sz="0" w:space="0" w:color="auto"/>
            <w:bottom w:val="none" w:sz="0" w:space="0" w:color="auto"/>
            <w:right w:val="none" w:sz="0" w:space="0" w:color="auto"/>
          </w:divBdr>
          <w:divsChild>
            <w:div w:id="1485851842">
              <w:marLeft w:val="0"/>
              <w:marRight w:val="0"/>
              <w:marTop w:val="0"/>
              <w:marBottom w:val="0"/>
              <w:divBdr>
                <w:top w:val="none" w:sz="0" w:space="0" w:color="auto"/>
                <w:left w:val="none" w:sz="0" w:space="0" w:color="auto"/>
                <w:bottom w:val="none" w:sz="0" w:space="0" w:color="auto"/>
                <w:right w:val="none" w:sz="0" w:space="0" w:color="auto"/>
              </w:divBdr>
            </w:div>
          </w:divsChild>
        </w:div>
        <w:div w:id="1365788079">
          <w:marLeft w:val="0"/>
          <w:marRight w:val="0"/>
          <w:marTop w:val="0"/>
          <w:marBottom w:val="0"/>
          <w:divBdr>
            <w:top w:val="none" w:sz="0" w:space="0" w:color="auto"/>
            <w:left w:val="none" w:sz="0" w:space="0" w:color="auto"/>
            <w:bottom w:val="none" w:sz="0" w:space="0" w:color="auto"/>
            <w:right w:val="none" w:sz="0" w:space="0" w:color="auto"/>
          </w:divBdr>
          <w:divsChild>
            <w:div w:id="1811820010">
              <w:marLeft w:val="0"/>
              <w:marRight w:val="0"/>
              <w:marTop w:val="0"/>
              <w:marBottom w:val="0"/>
              <w:divBdr>
                <w:top w:val="none" w:sz="0" w:space="0" w:color="auto"/>
                <w:left w:val="none" w:sz="0" w:space="0" w:color="auto"/>
                <w:bottom w:val="none" w:sz="0" w:space="0" w:color="auto"/>
                <w:right w:val="none" w:sz="0" w:space="0" w:color="auto"/>
              </w:divBdr>
            </w:div>
            <w:div w:id="111369364">
              <w:marLeft w:val="0"/>
              <w:marRight w:val="0"/>
              <w:marTop w:val="0"/>
              <w:marBottom w:val="0"/>
              <w:divBdr>
                <w:top w:val="none" w:sz="0" w:space="0" w:color="auto"/>
                <w:left w:val="none" w:sz="0" w:space="0" w:color="auto"/>
                <w:bottom w:val="none" w:sz="0" w:space="0" w:color="auto"/>
                <w:right w:val="none" w:sz="0" w:space="0" w:color="auto"/>
              </w:divBdr>
            </w:div>
            <w:div w:id="942109328">
              <w:marLeft w:val="0"/>
              <w:marRight w:val="0"/>
              <w:marTop w:val="0"/>
              <w:marBottom w:val="0"/>
              <w:divBdr>
                <w:top w:val="none" w:sz="0" w:space="0" w:color="auto"/>
                <w:left w:val="none" w:sz="0" w:space="0" w:color="auto"/>
                <w:bottom w:val="none" w:sz="0" w:space="0" w:color="auto"/>
                <w:right w:val="none" w:sz="0" w:space="0" w:color="auto"/>
              </w:divBdr>
            </w:div>
            <w:div w:id="4851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4955">
      <w:bodyDiv w:val="1"/>
      <w:marLeft w:val="0"/>
      <w:marRight w:val="0"/>
      <w:marTop w:val="0"/>
      <w:marBottom w:val="0"/>
      <w:divBdr>
        <w:top w:val="none" w:sz="0" w:space="0" w:color="auto"/>
        <w:left w:val="none" w:sz="0" w:space="0" w:color="auto"/>
        <w:bottom w:val="none" w:sz="0" w:space="0" w:color="auto"/>
        <w:right w:val="none" w:sz="0" w:space="0" w:color="auto"/>
      </w:divBdr>
      <w:divsChild>
        <w:div w:id="264532742">
          <w:marLeft w:val="0"/>
          <w:marRight w:val="0"/>
          <w:marTop w:val="0"/>
          <w:marBottom w:val="0"/>
          <w:divBdr>
            <w:top w:val="none" w:sz="0" w:space="0" w:color="auto"/>
            <w:left w:val="none" w:sz="0" w:space="0" w:color="auto"/>
            <w:bottom w:val="none" w:sz="0" w:space="0" w:color="auto"/>
            <w:right w:val="none" w:sz="0" w:space="0" w:color="auto"/>
          </w:divBdr>
          <w:divsChild>
            <w:div w:id="790440046">
              <w:marLeft w:val="0"/>
              <w:marRight w:val="0"/>
              <w:marTop w:val="0"/>
              <w:marBottom w:val="0"/>
              <w:divBdr>
                <w:top w:val="none" w:sz="0" w:space="0" w:color="auto"/>
                <w:left w:val="none" w:sz="0" w:space="0" w:color="auto"/>
                <w:bottom w:val="none" w:sz="0" w:space="0" w:color="auto"/>
                <w:right w:val="none" w:sz="0" w:space="0" w:color="auto"/>
              </w:divBdr>
            </w:div>
          </w:divsChild>
        </w:div>
        <w:div w:id="950674102">
          <w:marLeft w:val="0"/>
          <w:marRight w:val="0"/>
          <w:marTop w:val="0"/>
          <w:marBottom w:val="0"/>
          <w:divBdr>
            <w:top w:val="none" w:sz="0" w:space="0" w:color="auto"/>
            <w:left w:val="none" w:sz="0" w:space="0" w:color="auto"/>
            <w:bottom w:val="none" w:sz="0" w:space="0" w:color="auto"/>
            <w:right w:val="none" w:sz="0" w:space="0" w:color="auto"/>
          </w:divBdr>
          <w:divsChild>
            <w:div w:id="1155802062">
              <w:marLeft w:val="0"/>
              <w:marRight w:val="0"/>
              <w:marTop w:val="0"/>
              <w:marBottom w:val="0"/>
              <w:divBdr>
                <w:top w:val="none" w:sz="0" w:space="0" w:color="auto"/>
                <w:left w:val="none" w:sz="0" w:space="0" w:color="auto"/>
                <w:bottom w:val="none" w:sz="0" w:space="0" w:color="auto"/>
                <w:right w:val="none" w:sz="0" w:space="0" w:color="auto"/>
              </w:divBdr>
            </w:div>
          </w:divsChild>
        </w:div>
        <w:div w:id="1783652320">
          <w:marLeft w:val="0"/>
          <w:marRight w:val="0"/>
          <w:marTop w:val="0"/>
          <w:marBottom w:val="0"/>
          <w:divBdr>
            <w:top w:val="none" w:sz="0" w:space="0" w:color="auto"/>
            <w:left w:val="none" w:sz="0" w:space="0" w:color="auto"/>
            <w:bottom w:val="none" w:sz="0" w:space="0" w:color="auto"/>
            <w:right w:val="none" w:sz="0" w:space="0" w:color="auto"/>
          </w:divBdr>
          <w:divsChild>
            <w:div w:id="739139934">
              <w:marLeft w:val="0"/>
              <w:marRight w:val="0"/>
              <w:marTop w:val="0"/>
              <w:marBottom w:val="0"/>
              <w:divBdr>
                <w:top w:val="none" w:sz="0" w:space="0" w:color="auto"/>
                <w:left w:val="none" w:sz="0" w:space="0" w:color="auto"/>
                <w:bottom w:val="none" w:sz="0" w:space="0" w:color="auto"/>
                <w:right w:val="none" w:sz="0" w:space="0" w:color="auto"/>
              </w:divBdr>
            </w:div>
          </w:divsChild>
        </w:div>
        <w:div w:id="2069379339">
          <w:marLeft w:val="0"/>
          <w:marRight w:val="0"/>
          <w:marTop w:val="0"/>
          <w:marBottom w:val="0"/>
          <w:divBdr>
            <w:top w:val="none" w:sz="0" w:space="0" w:color="auto"/>
            <w:left w:val="none" w:sz="0" w:space="0" w:color="auto"/>
            <w:bottom w:val="none" w:sz="0" w:space="0" w:color="auto"/>
            <w:right w:val="none" w:sz="0" w:space="0" w:color="auto"/>
          </w:divBdr>
          <w:divsChild>
            <w:div w:id="933710453">
              <w:marLeft w:val="0"/>
              <w:marRight w:val="0"/>
              <w:marTop w:val="0"/>
              <w:marBottom w:val="0"/>
              <w:divBdr>
                <w:top w:val="none" w:sz="0" w:space="0" w:color="auto"/>
                <w:left w:val="none" w:sz="0" w:space="0" w:color="auto"/>
                <w:bottom w:val="none" w:sz="0" w:space="0" w:color="auto"/>
                <w:right w:val="none" w:sz="0" w:space="0" w:color="auto"/>
              </w:divBdr>
            </w:div>
          </w:divsChild>
        </w:div>
        <w:div w:id="8725837">
          <w:marLeft w:val="0"/>
          <w:marRight w:val="0"/>
          <w:marTop w:val="0"/>
          <w:marBottom w:val="0"/>
          <w:divBdr>
            <w:top w:val="none" w:sz="0" w:space="0" w:color="auto"/>
            <w:left w:val="none" w:sz="0" w:space="0" w:color="auto"/>
            <w:bottom w:val="none" w:sz="0" w:space="0" w:color="auto"/>
            <w:right w:val="none" w:sz="0" w:space="0" w:color="auto"/>
          </w:divBdr>
          <w:divsChild>
            <w:div w:id="93061644">
              <w:marLeft w:val="0"/>
              <w:marRight w:val="0"/>
              <w:marTop w:val="0"/>
              <w:marBottom w:val="0"/>
              <w:divBdr>
                <w:top w:val="none" w:sz="0" w:space="0" w:color="auto"/>
                <w:left w:val="none" w:sz="0" w:space="0" w:color="auto"/>
                <w:bottom w:val="none" w:sz="0" w:space="0" w:color="auto"/>
                <w:right w:val="none" w:sz="0" w:space="0" w:color="auto"/>
              </w:divBdr>
            </w:div>
          </w:divsChild>
        </w:div>
        <w:div w:id="1538350702">
          <w:marLeft w:val="0"/>
          <w:marRight w:val="0"/>
          <w:marTop w:val="0"/>
          <w:marBottom w:val="0"/>
          <w:divBdr>
            <w:top w:val="none" w:sz="0" w:space="0" w:color="auto"/>
            <w:left w:val="none" w:sz="0" w:space="0" w:color="auto"/>
            <w:bottom w:val="none" w:sz="0" w:space="0" w:color="auto"/>
            <w:right w:val="none" w:sz="0" w:space="0" w:color="auto"/>
          </w:divBdr>
          <w:divsChild>
            <w:div w:id="39138136">
              <w:marLeft w:val="0"/>
              <w:marRight w:val="0"/>
              <w:marTop w:val="0"/>
              <w:marBottom w:val="0"/>
              <w:divBdr>
                <w:top w:val="none" w:sz="0" w:space="0" w:color="auto"/>
                <w:left w:val="none" w:sz="0" w:space="0" w:color="auto"/>
                <w:bottom w:val="none" w:sz="0" w:space="0" w:color="auto"/>
                <w:right w:val="none" w:sz="0" w:space="0" w:color="auto"/>
              </w:divBdr>
            </w:div>
          </w:divsChild>
        </w:div>
        <w:div w:id="948271519">
          <w:marLeft w:val="0"/>
          <w:marRight w:val="0"/>
          <w:marTop w:val="0"/>
          <w:marBottom w:val="0"/>
          <w:divBdr>
            <w:top w:val="none" w:sz="0" w:space="0" w:color="auto"/>
            <w:left w:val="none" w:sz="0" w:space="0" w:color="auto"/>
            <w:bottom w:val="none" w:sz="0" w:space="0" w:color="auto"/>
            <w:right w:val="none" w:sz="0" w:space="0" w:color="auto"/>
          </w:divBdr>
          <w:divsChild>
            <w:div w:id="1105803843">
              <w:marLeft w:val="0"/>
              <w:marRight w:val="0"/>
              <w:marTop w:val="0"/>
              <w:marBottom w:val="0"/>
              <w:divBdr>
                <w:top w:val="none" w:sz="0" w:space="0" w:color="auto"/>
                <w:left w:val="none" w:sz="0" w:space="0" w:color="auto"/>
                <w:bottom w:val="none" w:sz="0" w:space="0" w:color="auto"/>
                <w:right w:val="none" w:sz="0" w:space="0" w:color="auto"/>
              </w:divBdr>
            </w:div>
          </w:divsChild>
        </w:div>
        <w:div w:id="917519014">
          <w:marLeft w:val="0"/>
          <w:marRight w:val="0"/>
          <w:marTop w:val="0"/>
          <w:marBottom w:val="0"/>
          <w:divBdr>
            <w:top w:val="none" w:sz="0" w:space="0" w:color="auto"/>
            <w:left w:val="none" w:sz="0" w:space="0" w:color="auto"/>
            <w:bottom w:val="none" w:sz="0" w:space="0" w:color="auto"/>
            <w:right w:val="none" w:sz="0" w:space="0" w:color="auto"/>
          </w:divBdr>
          <w:divsChild>
            <w:div w:id="1889486926">
              <w:marLeft w:val="0"/>
              <w:marRight w:val="0"/>
              <w:marTop w:val="0"/>
              <w:marBottom w:val="0"/>
              <w:divBdr>
                <w:top w:val="none" w:sz="0" w:space="0" w:color="auto"/>
                <w:left w:val="none" w:sz="0" w:space="0" w:color="auto"/>
                <w:bottom w:val="none" w:sz="0" w:space="0" w:color="auto"/>
                <w:right w:val="none" w:sz="0" w:space="0" w:color="auto"/>
              </w:divBdr>
            </w:div>
            <w:div w:id="1667127938">
              <w:marLeft w:val="0"/>
              <w:marRight w:val="0"/>
              <w:marTop w:val="0"/>
              <w:marBottom w:val="0"/>
              <w:divBdr>
                <w:top w:val="none" w:sz="0" w:space="0" w:color="auto"/>
                <w:left w:val="none" w:sz="0" w:space="0" w:color="auto"/>
                <w:bottom w:val="none" w:sz="0" w:space="0" w:color="auto"/>
                <w:right w:val="none" w:sz="0" w:space="0" w:color="auto"/>
              </w:divBdr>
            </w:div>
            <w:div w:id="1634866247">
              <w:marLeft w:val="0"/>
              <w:marRight w:val="0"/>
              <w:marTop w:val="0"/>
              <w:marBottom w:val="0"/>
              <w:divBdr>
                <w:top w:val="none" w:sz="0" w:space="0" w:color="auto"/>
                <w:left w:val="none" w:sz="0" w:space="0" w:color="auto"/>
                <w:bottom w:val="none" w:sz="0" w:space="0" w:color="auto"/>
                <w:right w:val="none" w:sz="0" w:space="0" w:color="auto"/>
              </w:divBdr>
            </w:div>
            <w:div w:id="66268554">
              <w:marLeft w:val="0"/>
              <w:marRight w:val="0"/>
              <w:marTop w:val="0"/>
              <w:marBottom w:val="0"/>
              <w:divBdr>
                <w:top w:val="none" w:sz="0" w:space="0" w:color="auto"/>
                <w:left w:val="none" w:sz="0" w:space="0" w:color="auto"/>
                <w:bottom w:val="none" w:sz="0" w:space="0" w:color="auto"/>
                <w:right w:val="none" w:sz="0" w:space="0" w:color="auto"/>
              </w:divBdr>
            </w:div>
            <w:div w:id="497431203">
              <w:marLeft w:val="0"/>
              <w:marRight w:val="0"/>
              <w:marTop w:val="0"/>
              <w:marBottom w:val="0"/>
              <w:divBdr>
                <w:top w:val="none" w:sz="0" w:space="0" w:color="auto"/>
                <w:left w:val="none" w:sz="0" w:space="0" w:color="auto"/>
                <w:bottom w:val="none" w:sz="0" w:space="0" w:color="auto"/>
                <w:right w:val="none" w:sz="0" w:space="0" w:color="auto"/>
              </w:divBdr>
            </w:div>
            <w:div w:id="625309064">
              <w:marLeft w:val="0"/>
              <w:marRight w:val="0"/>
              <w:marTop w:val="0"/>
              <w:marBottom w:val="0"/>
              <w:divBdr>
                <w:top w:val="none" w:sz="0" w:space="0" w:color="auto"/>
                <w:left w:val="none" w:sz="0" w:space="0" w:color="auto"/>
                <w:bottom w:val="none" w:sz="0" w:space="0" w:color="auto"/>
                <w:right w:val="none" w:sz="0" w:space="0" w:color="auto"/>
              </w:divBdr>
            </w:div>
            <w:div w:id="67269334">
              <w:marLeft w:val="0"/>
              <w:marRight w:val="0"/>
              <w:marTop w:val="0"/>
              <w:marBottom w:val="0"/>
              <w:divBdr>
                <w:top w:val="none" w:sz="0" w:space="0" w:color="auto"/>
                <w:left w:val="none" w:sz="0" w:space="0" w:color="auto"/>
                <w:bottom w:val="none" w:sz="0" w:space="0" w:color="auto"/>
                <w:right w:val="none" w:sz="0" w:space="0" w:color="auto"/>
              </w:divBdr>
            </w:div>
          </w:divsChild>
        </w:div>
        <w:div w:id="263072643">
          <w:marLeft w:val="0"/>
          <w:marRight w:val="0"/>
          <w:marTop w:val="0"/>
          <w:marBottom w:val="0"/>
          <w:divBdr>
            <w:top w:val="none" w:sz="0" w:space="0" w:color="auto"/>
            <w:left w:val="none" w:sz="0" w:space="0" w:color="auto"/>
            <w:bottom w:val="none" w:sz="0" w:space="0" w:color="auto"/>
            <w:right w:val="none" w:sz="0" w:space="0" w:color="auto"/>
          </w:divBdr>
          <w:divsChild>
            <w:div w:id="366755988">
              <w:marLeft w:val="0"/>
              <w:marRight w:val="0"/>
              <w:marTop w:val="0"/>
              <w:marBottom w:val="0"/>
              <w:divBdr>
                <w:top w:val="none" w:sz="0" w:space="0" w:color="auto"/>
                <w:left w:val="none" w:sz="0" w:space="0" w:color="auto"/>
                <w:bottom w:val="none" w:sz="0" w:space="0" w:color="auto"/>
                <w:right w:val="none" w:sz="0" w:space="0" w:color="auto"/>
              </w:divBdr>
            </w:div>
          </w:divsChild>
        </w:div>
        <w:div w:id="907299417">
          <w:marLeft w:val="0"/>
          <w:marRight w:val="0"/>
          <w:marTop w:val="0"/>
          <w:marBottom w:val="0"/>
          <w:divBdr>
            <w:top w:val="none" w:sz="0" w:space="0" w:color="auto"/>
            <w:left w:val="none" w:sz="0" w:space="0" w:color="auto"/>
            <w:bottom w:val="none" w:sz="0" w:space="0" w:color="auto"/>
            <w:right w:val="none" w:sz="0" w:space="0" w:color="auto"/>
          </w:divBdr>
          <w:divsChild>
            <w:div w:id="1507133642">
              <w:marLeft w:val="0"/>
              <w:marRight w:val="0"/>
              <w:marTop w:val="0"/>
              <w:marBottom w:val="0"/>
              <w:divBdr>
                <w:top w:val="none" w:sz="0" w:space="0" w:color="auto"/>
                <w:left w:val="none" w:sz="0" w:space="0" w:color="auto"/>
                <w:bottom w:val="none" w:sz="0" w:space="0" w:color="auto"/>
                <w:right w:val="none" w:sz="0" w:space="0" w:color="auto"/>
              </w:divBdr>
            </w:div>
            <w:div w:id="1107697027">
              <w:marLeft w:val="0"/>
              <w:marRight w:val="0"/>
              <w:marTop w:val="0"/>
              <w:marBottom w:val="0"/>
              <w:divBdr>
                <w:top w:val="none" w:sz="0" w:space="0" w:color="auto"/>
                <w:left w:val="none" w:sz="0" w:space="0" w:color="auto"/>
                <w:bottom w:val="none" w:sz="0" w:space="0" w:color="auto"/>
                <w:right w:val="none" w:sz="0" w:space="0" w:color="auto"/>
              </w:divBdr>
            </w:div>
            <w:div w:id="720397984">
              <w:marLeft w:val="0"/>
              <w:marRight w:val="0"/>
              <w:marTop w:val="0"/>
              <w:marBottom w:val="0"/>
              <w:divBdr>
                <w:top w:val="none" w:sz="0" w:space="0" w:color="auto"/>
                <w:left w:val="none" w:sz="0" w:space="0" w:color="auto"/>
                <w:bottom w:val="none" w:sz="0" w:space="0" w:color="auto"/>
                <w:right w:val="none" w:sz="0" w:space="0" w:color="auto"/>
              </w:divBdr>
            </w:div>
            <w:div w:id="792595983">
              <w:marLeft w:val="0"/>
              <w:marRight w:val="0"/>
              <w:marTop w:val="0"/>
              <w:marBottom w:val="0"/>
              <w:divBdr>
                <w:top w:val="none" w:sz="0" w:space="0" w:color="auto"/>
                <w:left w:val="none" w:sz="0" w:space="0" w:color="auto"/>
                <w:bottom w:val="none" w:sz="0" w:space="0" w:color="auto"/>
                <w:right w:val="none" w:sz="0" w:space="0" w:color="auto"/>
              </w:divBdr>
            </w:div>
            <w:div w:id="1515265044">
              <w:marLeft w:val="0"/>
              <w:marRight w:val="0"/>
              <w:marTop w:val="0"/>
              <w:marBottom w:val="0"/>
              <w:divBdr>
                <w:top w:val="none" w:sz="0" w:space="0" w:color="auto"/>
                <w:left w:val="none" w:sz="0" w:space="0" w:color="auto"/>
                <w:bottom w:val="none" w:sz="0" w:space="0" w:color="auto"/>
                <w:right w:val="none" w:sz="0" w:space="0" w:color="auto"/>
              </w:divBdr>
            </w:div>
            <w:div w:id="988942392">
              <w:marLeft w:val="0"/>
              <w:marRight w:val="0"/>
              <w:marTop w:val="0"/>
              <w:marBottom w:val="0"/>
              <w:divBdr>
                <w:top w:val="none" w:sz="0" w:space="0" w:color="auto"/>
                <w:left w:val="none" w:sz="0" w:space="0" w:color="auto"/>
                <w:bottom w:val="none" w:sz="0" w:space="0" w:color="auto"/>
                <w:right w:val="none" w:sz="0" w:space="0" w:color="auto"/>
              </w:divBdr>
            </w:div>
            <w:div w:id="980693102">
              <w:marLeft w:val="0"/>
              <w:marRight w:val="0"/>
              <w:marTop w:val="0"/>
              <w:marBottom w:val="0"/>
              <w:divBdr>
                <w:top w:val="none" w:sz="0" w:space="0" w:color="auto"/>
                <w:left w:val="none" w:sz="0" w:space="0" w:color="auto"/>
                <w:bottom w:val="none" w:sz="0" w:space="0" w:color="auto"/>
                <w:right w:val="none" w:sz="0" w:space="0" w:color="auto"/>
              </w:divBdr>
            </w:div>
            <w:div w:id="2138522017">
              <w:marLeft w:val="0"/>
              <w:marRight w:val="0"/>
              <w:marTop w:val="0"/>
              <w:marBottom w:val="0"/>
              <w:divBdr>
                <w:top w:val="none" w:sz="0" w:space="0" w:color="auto"/>
                <w:left w:val="none" w:sz="0" w:space="0" w:color="auto"/>
                <w:bottom w:val="none" w:sz="0" w:space="0" w:color="auto"/>
                <w:right w:val="none" w:sz="0" w:space="0" w:color="auto"/>
              </w:divBdr>
            </w:div>
            <w:div w:id="1180121323">
              <w:marLeft w:val="0"/>
              <w:marRight w:val="0"/>
              <w:marTop w:val="0"/>
              <w:marBottom w:val="0"/>
              <w:divBdr>
                <w:top w:val="none" w:sz="0" w:space="0" w:color="auto"/>
                <w:left w:val="none" w:sz="0" w:space="0" w:color="auto"/>
                <w:bottom w:val="none" w:sz="0" w:space="0" w:color="auto"/>
                <w:right w:val="none" w:sz="0" w:space="0" w:color="auto"/>
              </w:divBdr>
            </w:div>
            <w:div w:id="907107290">
              <w:marLeft w:val="0"/>
              <w:marRight w:val="0"/>
              <w:marTop w:val="0"/>
              <w:marBottom w:val="0"/>
              <w:divBdr>
                <w:top w:val="none" w:sz="0" w:space="0" w:color="auto"/>
                <w:left w:val="none" w:sz="0" w:space="0" w:color="auto"/>
                <w:bottom w:val="none" w:sz="0" w:space="0" w:color="auto"/>
                <w:right w:val="none" w:sz="0" w:space="0" w:color="auto"/>
              </w:divBdr>
            </w:div>
            <w:div w:id="1528592728">
              <w:marLeft w:val="0"/>
              <w:marRight w:val="0"/>
              <w:marTop w:val="0"/>
              <w:marBottom w:val="0"/>
              <w:divBdr>
                <w:top w:val="none" w:sz="0" w:space="0" w:color="auto"/>
                <w:left w:val="none" w:sz="0" w:space="0" w:color="auto"/>
                <w:bottom w:val="none" w:sz="0" w:space="0" w:color="auto"/>
                <w:right w:val="none" w:sz="0" w:space="0" w:color="auto"/>
              </w:divBdr>
            </w:div>
            <w:div w:id="1127896301">
              <w:marLeft w:val="0"/>
              <w:marRight w:val="0"/>
              <w:marTop w:val="0"/>
              <w:marBottom w:val="0"/>
              <w:divBdr>
                <w:top w:val="none" w:sz="0" w:space="0" w:color="auto"/>
                <w:left w:val="none" w:sz="0" w:space="0" w:color="auto"/>
                <w:bottom w:val="none" w:sz="0" w:space="0" w:color="auto"/>
                <w:right w:val="none" w:sz="0" w:space="0" w:color="auto"/>
              </w:divBdr>
            </w:div>
            <w:div w:id="963076815">
              <w:marLeft w:val="0"/>
              <w:marRight w:val="0"/>
              <w:marTop w:val="0"/>
              <w:marBottom w:val="0"/>
              <w:divBdr>
                <w:top w:val="none" w:sz="0" w:space="0" w:color="auto"/>
                <w:left w:val="none" w:sz="0" w:space="0" w:color="auto"/>
                <w:bottom w:val="none" w:sz="0" w:space="0" w:color="auto"/>
                <w:right w:val="none" w:sz="0" w:space="0" w:color="auto"/>
              </w:divBdr>
            </w:div>
            <w:div w:id="1236284246">
              <w:marLeft w:val="0"/>
              <w:marRight w:val="0"/>
              <w:marTop w:val="0"/>
              <w:marBottom w:val="0"/>
              <w:divBdr>
                <w:top w:val="none" w:sz="0" w:space="0" w:color="auto"/>
                <w:left w:val="none" w:sz="0" w:space="0" w:color="auto"/>
                <w:bottom w:val="none" w:sz="0" w:space="0" w:color="auto"/>
                <w:right w:val="none" w:sz="0" w:space="0" w:color="auto"/>
              </w:divBdr>
            </w:div>
            <w:div w:id="278142578">
              <w:marLeft w:val="0"/>
              <w:marRight w:val="0"/>
              <w:marTop w:val="0"/>
              <w:marBottom w:val="0"/>
              <w:divBdr>
                <w:top w:val="none" w:sz="0" w:space="0" w:color="auto"/>
                <w:left w:val="none" w:sz="0" w:space="0" w:color="auto"/>
                <w:bottom w:val="none" w:sz="0" w:space="0" w:color="auto"/>
                <w:right w:val="none" w:sz="0" w:space="0" w:color="auto"/>
              </w:divBdr>
            </w:div>
            <w:div w:id="270167264">
              <w:marLeft w:val="0"/>
              <w:marRight w:val="0"/>
              <w:marTop w:val="0"/>
              <w:marBottom w:val="0"/>
              <w:divBdr>
                <w:top w:val="none" w:sz="0" w:space="0" w:color="auto"/>
                <w:left w:val="none" w:sz="0" w:space="0" w:color="auto"/>
                <w:bottom w:val="none" w:sz="0" w:space="0" w:color="auto"/>
                <w:right w:val="none" w:sz="0" w:space="0" w:color="auto"/>
              </w:divBdr>
            </w:div>
            <w:div w:id="2142772233">
              <w:marLeft w:val="0"/>
              <w:marRight w:val="0"/>
              <w:marTop w:val="0"/>
              <w:marBottom w:val="0"/>
              <w:divBdr>
                <w:top w:val="none" w:sz="0" w:space="0" w:color="auto"/>
                <w:left w:val="none" w:sz="0" w:space="0" w:color="auto"/>
                <w:bottom w:val="none" w:sz="0" w:space="0" w:color="auto"/>
                <w:right w:val="none" w:sz="0" w:space="0" w:color="auto"/>
              </w:divBdr>
            </w:div>
            <w:div w:id="21863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56D347BCF97140903BBEF79300E891" ma:contentTypeVersion="7" ma:contentTypeDescription="Crear nuevo documento." ma:contentTypeScope="" ma:versionID="b6ae9701c65d9de98894af30d43beb44">
  <xsd:schema xmlns:xsd="http://www.w3.org/2001/XMLSchema" xmlns:xs="http://www.w3.org/2001/XMLSchema" xmlns:p="http://schemas.microsoft.com/office/2006/metadata/properties" xmlns:ns1="http://schemas.microsoft.com/sharepoint/v3" targetNamespace="http://schemas.microsoft.com/office/2006/metadata/properties" ma:root="true" ma:fieldsID="2644806e754d36b6067b92b8b614ca29"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internalName="PublishingExpirationDate">
      <xsd:simpleType>
        <xsd:restriction base="dms:Unknown"/>
      </xsd:simpleType>
    </xsd:element>
    <xsd:element name="AverageRating" ma:index="10" nillable="true" ma:displayName="Clasificación (0-5)" ma:decimals="2" ma:description="Valor promedio de todas las clasificaciones que se han enviado" ma:internalName="AverageRating" ma:readOnly="true">
      <xsd:simpleType>
        <xsd:restriction base="dms:Number"/>
      </xsd:simpleType>
    </xsd:element>
    <xsd:element name="RatingCount" ma:index="11" nillable="true" ma:displayName="Número de clasificaciones" ma:decimals="0" ma:description="Número de clasificaciones enviado" ma:internalName="RatingCount" ma:readOnly="true">
      <xsd:simpleType>
        <xsd:restriction base="dms:Number"/>
      </xsd:simpleType>
    </xsd:element>
    <xsd:element name="RatedBy" ma:index="12" nillable="true" ma:displayName="Valorado por" ma:description="Los usuarios valoraron el elemento."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Valoraciones de usuario" ma:description="Valoraciones de usuario para el elemento" ma:hidden="true" ma:internalName="Ratings">
      <xsd:simpleType>
        <xsd:restriction base="dms:Note"/>
      </xsd:simpleType>
    </xsd:element>
    <xsd:element name="LikesCount" ma:index="14" nillable="true" ma:displayName="Número de Me gusta" ma:internalName="LikesCount">
      <xsd:simpleType>
        <xsd:restriction base="dms:Unknown"/>
      </xsd:simpleType>
    </xsd:element>
    <xsd:element name="LikedBy" ma:index="15" nillable="true" ma:displayName="Gusta a"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PublishingExpirationDate xmlns="http://schemas.microsoft.com/sharepoint/v3" xsi:nil="true"/>
    <PublishingStartDate xmlns="http://schemas.microsoft.com/sharepoint/v3"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FDF02832-F7A6-4FFF-B31C-85EF7E5C8F77}"/>
</file>

<file path=customXml/itemProps2.xml><?xml version="1.0" encoding="utf-8"?>
<ds:datastoreItem xmlns:ds="http://schemas.openxmlformats.org/officeDocument/2006/customXml" ds:itemID="{6A6C1E0E-C508-4F23-B3DF-E1C9C425F495}"/>
</file>

<file path=customXml/itemProps3.xml><?xml version="1.0" encoding="utf-8"?>
<ds:datastoreItem xmlns:ds="http://schemas.openxmlformats.org/officeDocument/2006/customXml" ds:itemID="{ED705ECF-A573-4ED6-92F4-3ED40398B596}"/>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1667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Yomaira.Espinosa@defensajuridica.gov.co</dc:creator>
  <cp:keywords/>
  <dc:description/>
  <cp:lastModifiedBy>Ana Carolina Orozco Osorio</cp:lastModifiedBy>
  <cp:revision>2</cp:revision>
  <dcterms:created xsi:type="dcterms:W3CDTF">2025-12-01T15:35:00Z</dcterms:created>
  <dcterms:modified xsi:type="dcterms:W3CDTF">2025-12-01T15:35:00Z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0x0101006056D347BCF97140903BBEF79300E891</vt:lpwstr>
  </property>
</Properties>
</file>